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68" w:rsidRPr="00BB2E78" w:rsidRDefault="00867768" w:rsidP="0046730B">
      <w:pPr>
        <w:jc w:val="center"/>
        <w:rPr>
          <w:rFonts w:ascii="Calibri" w:hAnsi="Calibri"/>
          <w:b/>
        </w:rPr>
      </w:pPr>
    </w:p>
    <w:p w:rsidR="00FD65B9" w:rsidRPr="0063025A" w:rsidRDefault="00E82081" w:rsidP="00895040">
      <w:pPr>
        <w:jc w:val="both"/>
        <w:rPr>
          <w:rFonts w:ascii="Calibri" w:hAnsi="Calibri"/>
          <w:b/>
          <w:sz w:val="28"/>
          <w:szCs w:val="28"/>
        </w:rPr>
      </w:pPr>
      <w:r w:rsidRPr="00BB2E78">
        <w:rPr>
          <w:rFonts w:ascii="Calibri" w:hAnsi="Calibri"/>
          <w:b/>
          <w:sz w:val="28"/>
          <w:szCs w:val="28"/>
        </w:rPr>
        <w:t>Žiadosť o stavebné povolenie podľa § 58 zák. č. 50/1976 Zb. /stavebný zákon/ v znení neskorších zmien a doplnkov, a § 8 vyhl. MŽP SR č. 453/2000 Z.z.</w:t>
      </w:r>
    </w:p>
    <w:p w:rsidR="00FD65B9" w:rsidRPr="00BB2E78" w:rsidRDefault="00FD65B9" w:rsidP="0046730B">
      <w:pPr>
        <w:jc w:val="center"/>
        <w:rPr>
          <w:rFonts w:ascii="Calibri" w:hAnsi="Calibri"/>
          <w:b/>
        </w:rPr>
      </w:pPr>
    </w:p>
    <w:p w:rsidR="00E82081" w:rsidRPr="00BB2E78" w:rsidRDefault="00E82081" w:rsidP="00895040">
      <w:pPr>
        <w:numPr>
          <w:ilvl w:val="0"/>
          <w:numId w:val="5"/>
        </w:numPr>
        <w:ind w:left="0" w:hanging="284"/>
        <w:rPr>
          <w:rFonts w:ascii="Calibri" w:hAnsi="Calibri"/>
          <w:b/>
          <w:sz w:val="22"/>
          <w:szCs w:val="22"/>
        </w:rPr>
      </w:pPr>
      <w:r w:rsidRPr="00BB2E78">
        <w:rPr>
          <w:rFonts w:ascii="Calibri" w:hAnsi="Calibri"/>
          <w:b/>
          <w:sz w:val="22"/>
          <w:szCs w:val="22"/>
        </w:rPr>
        <w:t>Stavebník</w:t>
      </w:r>
      <w:r w:rsidR="0046730B" w:rsidRPr="00BB2E78">
        <w:rPr>
          <w:rFonts w:ascii="Calibri" w:hAnsi="Calibri"/>
          <w:b/>
          <w:sz w:val="22"/>
          <w:szCs w:val="22"/>
        </w:rPr>
        <w:t>(ci)</w:t>
      </w:r>
      <w:r w:rsidR="00031E08" w:rsidRPr="00BB2E78">
        <w:rPr>
          <w:rFonts w:ascii="Calibri" w:hAnsi="Calibri"/>
          <w:b/>
          <w:sz w:val="22"/>
          <w:szCs w:val="22"/>
        </w:rPr>
        <w:t>:</w:t>
      </w:r>
    </w:p>
    <w:p w:rsidR="00E82081" w:rsidRPr="00BB2E78" w:rsidRDefault="00E82081" w:rsidP="0046730B">
      <w:pPr>
        <w:jc w:val="both"/>
        <w:rPr>
          <w:rFonts w:ascii="Calibri" w:hAnsi="Calibri"/>
          <w:sz w:val="22"/>
          <w:szCs w:val="22"/>
        </w:rPr>
      </w:pPr>
      <w:r w:rsidRPr="00BB2E78">
        <w:rPr>
          <w:rFonts w:ascii="Calibri" w:hAnsi="Calibri"/>
          <w:sz w:val="22"/>
          <w:szCs w:val="22"/>
        </w:rPr>
        <w:t xml:space="preserve">Meno, priezvisko </w:t>
      </w:r>
      <w:r w:rsidR="0046730B" w:rsidRPr="00BB2E78">
        <w:rPr>
          <w:rFonts w:ascii="Calibri" w:hAnsi="Calibri"/>
          <w:i/>
          <w:sz w:val="18"/>
          <w:szCs w:val="18"/>
        </w:rPr>
        <w:t>(</w:t>
      </w:r>
      <w:r w:rsidRPr="00BB2E78">
        <w:rPr>
          <w:rFonts w:ascii="Calibri" w:hAnsi="Calibri"/>
          <w:i/>
          <w:sz w:val="18"/>
          <w:szCs w:val="18"/>
        </w:rPr>
        <w:t>názov právnickej osoby</w:t>
      </w:r>
      <w:r w:rsidR="0046730B" w:rsidRPr="00BB2E78">
        <w:rPr>
          <w:rFonts w:ascii="Calibri" w:hAnsi="Calibri"/>
          <w:i/>
          <w:sz w:val="18"/>
          <w:szCs w:val="18"/>
        </w:rPr>
        <w:t>)</w:t>
      </w:r>
    </w:p>
    <w:p w:rsidR="00E82081" w:rsidRPr="00BB2E78" w:rsidRDefault="00E82081" w:rsidP="0046730B">
      <w:pPr>
        <w:jc w:val="both"/>
        <w:rPr>
          <w:rFonts w:ascii="Calibri" w:hAnsi="Calibri"/>
          <w:sz w:val="22"/>
          <w:szCs w:val="22"/>
        </w:rPr>
      </w:pP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46730B" w:rsidRPr="00BB2E78">
        <w:rPr>
          <w:rFonts w:ascii="Calibri" w:hAnsi="Calibri"/>
          <w:sz w:val="22"/>
          <w:szCs w:val="22"/>
        </w:rPr>
        <w:t>.</w:t>
      </w:r>
      <w:r w:rsidR="00BB2E78">
        <w:rPr>
          <w:rFonts w:ascii="Calibri" w:hAnsi="Calibri"/>
          <w:sz w:val="22"/>
          <w:szCs w:val="22"/>
        </w:rPr>
        <w:t>...............</w:t>
      </w:r>
      <w:r w:rsidR="0046730B" w:rsidRPr="00BB2E78">
        <w:rPr>
          <w:rFonts w:ascii="Calibri" w:hAnsi="Calibri"/>
          <w:sz w:val="22"/>
          <w:szCs w:val="22"/>
        </w:rPr>
        <w:t>..</w:t>
      </w:r>
    </w:p>
    <w:p w:rsidR="00292AFB" w:rsidRPr="00BB2E78" w:rsidRDefault="00292AFB" w:rsidP="0046730B">
      <w:pPr>
        <w:jc w:val="both"/>
        <w:rPr>
          <w:rFonts w:ascii="Calibri" w:hAnsi="Calibri"/>
          <w:sz w:val="22"/>
          <w:szCs w:val="22"/>
        </w:rPr>
      </w:pPr>
      <w:r w:rsidRPr="00BB2E78">
        <w:rPr>
          <w:rFonts w:ascii="Calibri" w:hAnsi="Calibri"/>
          <w:sz w:val="22"/>
          <w:szCs w:val="22"/>
        </w:rPr>
        <w:t>.......................................................................................................................................</w:t>
      </w:r>
      <w:r w:rsidR="00BB2E78">
        <w:rPr>
          <w:rFonts w:ascii="Calibri" w:hAnsi="Calibri"/>
          <w:sz w:val="22"/>
          <w:szCs w:val="22"/>
        </w:rPr>
        <w:t>...............</w:t>
      </w:r>
      <w:r w:rsidRPr="00BB2E78">
        <w:rPr>
          <w:rFonts w:ascii="Calibri" w:hAnsi="Calibri"/>
          <w:sz w:val="22"/>
          <w:szCs w:val="22"/>
        </w:rPr>
        <w:t>.............</w:t>
      </w:r>
    </w:p>
    <w:p w:rsidR="00DE4902" w:rsidRPr="00BB2E78" w:rsidRDefault="00DE4902" w:rsidP="00DE4902">
      <w:pPr>
        <w:jc w:val="both"/>
        <w:rPr>
          <w:rFonts w:ascii="Calibri" w:hAnsi="Calibri"/>
          <w:sz w:val="22"/>
          <w:szCs w:val="22"/>
        </w:rPr>
      </w:pPr>
      <w:r w:rsidRPr="00BB2E78">
        <w:rPr>
          <w:rFonts w:ascii="Calibri" w:hAnsi="Calibri"/>
          <w:sz w:val="22"/>
          <w:szCs w:val="22"/>
        </w:rPr>
        <w:t xml:space="preserve">Adresa trvalého pobytu </w:t>
      </w:r>
      <w:r w:rsidRPr="00BB2E78">
        <w:rPr>
          <w:rFonts w:ascii="Calibri" w:hAnsi="Calibri"/>
          <w:i/>
          <w:sz w:val="18"/>
          <w:szCs w:val="18"/>
        </w:rPr>
        <w:t>(sídlo právnickej osoby</w:t>
      </w:r>
      <w:r w:rsidRPr="00BB2E78">
        <w:rPr>
          <w:rFonts w:ascii="Calibri" w:hAnsi="Calibri"/>
          <w:sz w:val="18"/>
          <w:szCs w:val="18"/>
        </w:rPr>
        <w:t>)..............................................................................</w:t>
      </w:r>
      <w:r>
        <w:rPr>
          <w:rFonts w:ascii="Calibri" w:hAnsi="Calibri"/>
          <w:sz w:val="18"/>
          <w:szCs w:val="18"/>
        </w:rPr>
        <w:t>.....................</w:t>
      </w:r>
      <w:r w:rsidRPr="00BB2E78">
        <w:rPr>
          <w:rFonts w:ascii="Calibri" w:hAnsi="Calibri"/>
          <w:sz w:val="18"/>
          <w:szCs w:val="18"/>
        </w:rPr>
        <w:t>....</w:t>
      </w:r>
    </w:p>
    <w:p w:rsidR="00DE4902" w:rsidRPr="00BB2E78" w:rsidRDefault="00DE4902" w:rsidP="00DE4902">
      <w:pPr>
        <w:jc w:val="both"/>
        <w:rPr>
          <w:rFonts w:ascii="Calibri" w:hAnsi="Calibri"/>
          <w:sz w:val="22"/>
          <w:szCs w:val="22"/>
        </w:rPr>
      </w:pPr>
      <w:r w:rsidRPr="00BB2E78">
        <w:rPr>
          <w:rFonts w:ascii="Calibri" w:hAnsi="Calibri"/>
          <w:sz w:val="22"/>
          <w:szCs w:val="22"/>
        </w:rPr>
        <w:t>...........................................................................................................................................</w:t>
      </w:r>
      <w:r>
        <w:rPr>
          <w:rFonts w:ascii="Calibri" w:hAnsi="Calibri"/>
          <w:sz w:val="22"/>
          <w:szCs w:val="22"/>
        </w:rPr>
        <w:t>...............</w:t>
      </w:r>
      <w:r w:rsidRPr="00BB2E78">
        <w:rPr>
          <w:rFonts w:ascii="Calibri" w:hAnsi="Calibri"/>
          <w:sz w:val="22"/>
          <w:szCs w:val="22"/>
        </w:rPr>
        <w:t>.........</w:t>
      </w:r>
    </w:p>
    <w:p w:rsidR="00DE4902" w:rsidRPr="00DE4902" w:rsidRDefault="00DE4902" w:rsidP="00733C88">
      <w:pPr>
        <w:rPr>
          <w:rFonts w:ascii="Calibri" w:hAnsi="Calibri"/>
          <w:sz w:val="22"/>
          <w:szCs w:val="22"/>
        </w:rPr>
      </w:pPr>
      <w:r w:rsidRPr="00DE4902">
        <w:rPr>
          <w:rFonts w:ascii="Calibri" w:hAnsi="Calibri"/>
          <w:sz w:val="22"/>
          <w:szCs w:val="22"/>
        </w:rPr>
        <w:t>Pre potreby ekonomického útvaru</w:t>
      </w:r>
      <w:r>
        <w:rPr>
          <w:rFonts w:ascii="Calibri" w:hAnsi="Calibri"/>
          <w:sz w:val="22"/>
          <w:szCs w:val="22"/>
        </w:rPr>
        <w:t xml:space="preserve"> Mesta Senec (</w:t>
      </w:r>
      <w:r w:rsidRPr="00DE4902">
        <w:rPr>
          <w:rFonts w:ascii="Calibri" w:hAnsi="Calibri"/>
          <w:i/>
          <w:sz w:val="18"/>
          <w:szCs w:val="22"/>
          <w:u w:val="single"/>
        </w:rPr>
        <w:t>vypĺňať len pokiaľ je stavba v k.ú. Senec</w:t>
      </w:r>
      <w:r w:rsidRPr="00DE4902">
        <w:rPr>
          <w:rFonts w:ascii="Calibri" w:hAnsi="Calibri"/>
          <w:i/>
          <w:sz w:val="18"/>
          <w:szCs w:val="22"/>
        </w:rPr>
        <w:t>)</w:t>
      </w:r>
      <w:r>
        <w:rPr>
          <w:rFonts w:ascii="Calibri" w:hAnsi="Calibri"/>
          <w:sz w:val="18"/>
          <w:szCs w:val="22"/>
        </w:rPr>
        <w:t>:</w:t>
      </w:r>
    </w:p>
    <w:p w:rsidR="00DE4902" w:rsidRDefault="00DE4902" w:rsidP="00DE4902">
      <w:pPr>
        <w:rPr>
          <w:rFonts w:ascii="Calibri" w:hAnsi="Calibri"/>
          <w:sz w:val="22"/>
          <w:szCs w:val="22"/>
        </w:rPr>
      </w:pPr>
      <w:r w:rsidRPr="00DE4902">
        <w:rPr>
          <w:rFonts w:ascii="Calibri" w:hAnsi="Calibri"/>
          <w:sz w:val="22"/>
          <w:szCs w:val="22"/>
        </w:rPr>
        <w:t>rodné číslo alebo v prípade právnickej osoby I</w:t>
      </w:r>
      <w:r w:rsidR="00733C88" w:rsidRPr="00DE4902">
        <w:rPr>
          <w:rFonts w:ascii="Calibri" w:hAnsi="Calibri"/>
          <w:sz w:val="22"/>
          <w:szCs w:val="22"/>
        </w:rPr>
        <w:t>ČO</w:t>
      </w:r>
      <w:r>
        <w:rPr>
          <w:rFonts w:ascii="Calibri" w:hAnsi="Calibri"/>
          <w:sz w:val="22"/>
          <w:szCs w:val="22"/>
        </w:rPr>
        <w:t>............................ Telefónny kontakt..........................</w:t>
      </w:r>
    </w:p>
    <w:p w:rsidR="00E82081" w:rsidRPr="00BB2E78" w:rsidRDefault="00E82081" w:rsidP="00EC61E0">
      <w:pPr>
        <w:spacing w:before="60"/>
        <w:rPr>
          <w:rFonts w:ascii="Calibri" w:hAnsi="Calibri"/>
          <w:i/>
          <w:sz w:val="18"/>
          <w:szCs w:val="18"/>
        </w:rPr>
      </w:pPr>
      <w:r w:rsidRPr="00BB2E78">
        <w:rPr>
          <w:rFonts w:ascii="Calibri" w:hAnsi="Calibri"/>
          <w:b/>
          <w:sz w:val="22"/>
          <w:szCs w:val="22"/>
        </w:rPr>
        <w:t>Druh stavby</w:t>
      </w:r>
      <w:r w:rsidR="00052FAA" w:rsidRPr="00BB2E78">
        <w:rPr>
          <w:rFonts w:ascii="Calibri" w:hAnsi="Calibri"/>
          <w:sz w:val="18"/>
          <w:szCs w:val="18"/>
        </w:rPr>
        <w:t>(</w:t>
      </w:r>
      <w:r w:rsidR="0046730B" w:rsidRPr="00BB2E78">
        <w:rPr>
          <w:rFonts w:ascii="Calibri" w:hAnsi="Calibri"/>
          <w:i/>
          <w:sz w:val="18"/>
          <w:szCs w:val="18"/>
        </w:rPr>
        <w:t>podľa projektovej dokumentácie</w:t>
      </w:r>
      <w:r w:rsidR="00052FAA" w:rsidRPr="00BB2E78">
        <w:rPr>
          <w:rFonts w:ascii="Calibri" w:hAnsi="Calibri"/>
          <w:sz w:val="18"/>
          <w:szCs w:val="18"/>
        </w:rPr>
        <w:t>):</w:t>
      </w:r>
    </w:p>
    <w:p w:rsidR="00E82081" w:rsidRPr="00BB2E78" w:rsidRDefault="00E82081">
      <w:pPr>
        <w:rPr>
          <w:rFonts w:ascii="Calibri" w:hAnsi="Calibri"/>
          <w:sz w:val="22"/>
          <w:szCs w:val="22"/>
        </w:rPr>
      </w:pPr>
      <w:r w:rsidRPr="00BB2E78">
        <w:rPr>
          <w:rFonts w:ascii="Calibri" w:hAnsi="Calibri"/>
          <w:sz w:val="22"/>
          <w:szCs w:val="22"/>
        </w:rPr>
        <w:t>..........................................................................................</w:t>
      </w:r>
      <w:r w:rsidR="00BB2E78">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p>
    <w:p w:rsidR="0046730B" w:rsidRPr="00BB2E78" w:rsidRDefault="0046730B">
      <w:pPr>
        <w:rPr>
          <w:rFonts w:ascii="Calibri" w:hAnsi="Calibri"/>
          <w:b/>
          <w:i/>
          <w:sz w:val="18"/>
          <w:szCs w:val="18"/>
        </w:rPr>
      </w:pPr>
      <w:r w:rsidRPr="00BB2E78">
        <w:rPr>
          <w:rFonts w:ascii="Calibri" w:hAnsi="Calibri"/>
          <w:b/>
          <w:sz w:val="22"/>
          <w:szCs w:val="22"/>
        </w:rPr>
        <w:t xml:space="preserve">Účel Stavby </w:t>
      </w:r>
      <w:r w:rsidRPr="00BB2E78">
        <w:rPr>
          <w:rFonts w:ascii="Calibri" w:hAnsi="Calibri"/>
          <w:i/>
          <w:sz w:val="18"/>
          <w:szCs w:val="18"/>
        </w:rPr>
        <w:t>podľa projektovej dokumentácie</w:t>
      </w:r>
      <w:r w:rsidR="00B1162E" w:rsidRPr="00BB2E78">
        <w:rPr>
          <w:rFonts w:ascii="Calibri" w:hAnsi="Calibri"/>
          <w:i/>
          <w:sz w:val="18"/>
          <w:szCs w:val="18"/>
        </w:rPr>
        <w:t>(bytové, nebytové, inžinierske siete)</w:t>
      </w:r>
      <w:r w:rsidR="00052FAA" w:rsidRPr="00BB2E78">
        <w:rPr>
          <w:rFonts w:ascii="Calibri" w:hAnsi="Calibri"/>
          <w:i/>
          <w:sz w:val="18"/>
          <w:szCs w:val="18"/>
        </w:rPr>
        <w:t>:</w:t>
      </w:r>
    </w:p>
    <w:p w:rsidR="00E82081" w:rsidRPr="00BB2E78" w:rsidRDefault="00E82081">
      <w:pPr>
        <w:rPr>
          <w:rFonts w:ascii="Calibri" w:hAnsi="Calibri"/>
          <w:sz w:val="22"/>
          <w:szCs w:val="22"/>
        </w:rPr>
      </w:pP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46730B" w:rsidRPr="00BB2E78">
        <w:rPr>
          <w:rFonts w:ascii="Calibri" w:hAnsi="Calibri"/>
          <w:sz w:val="22"/>
          <w:szCs w:val="22"/>
        </w:rPr>
        <w:t>.</w:t>
      </w:r>
    </w:p>
    <w:p w:rsidR="0063025A" w:rsidRDefault="0063025A">
      <w:pPr>
        <w:rPr>
          <w:rFonts w:ascii="Calibri" w:hAnsi="Calibri"/>
          <w:sz w:val="22"/>
          <w:szCs w:val="22"/>
        </w:rPr>
      </w:pPr>
    </w:p>
    <w:p w:rsidR="00E82081" w:rsidRPr="00BB2E78" w:rsidRDefault="0046730B" w:rsidP="00895040">
      <w:pPr>
        <w:numPr>
          <w:ilvl w:val="0"/>
          <w:numId w:val="5"/>
        </w:numPr>
        <w:ind w:left="0" w:hanging="284"/>
        <w:rPr>
          <w:rFonts w:ascii="Calibri" w:hAnsi="Calibri"/>
          <w:b/>
          <w:sz w:val="22"/>
          <w:szCs w:val="22"/>
        </w:rPr>
      </w:pPr>
      <w:r w:rsidRPr="00BB2E78">
        <w:rPr>
          <w:rFonts w:ascii="Calibri" w:hAnsi="Calibri"/>
          <w:b/>
          <w:sz w:val="22"/>
          <w:szCs w:val="22"/>
        </w:rPr>
        <w:t>Parcelné čísla a druhy (</w:t>
      </w:r>
      <w:r w:rsidR="00E82081" w:rsidRPr="00BB2E78">
        <w:rPr>
          <w:rFonts w:ascii="Calibri" w:hAnsi="Calibri"/>
          <w:b/>
          <w:sz w:val="22"/>
          <w:szCs w:val="22"/>
        </w:rPr>
        <w:t>kultúry</w:t>
      </w:r>
      <w:r w:rsidRPr="00BB2E78">
        <w:rPr>
          <w:rFonts w:ascii="Calibri" w:hAnsi="Calibri"/>
          <w:b/>
          <w:sz w:val="22"/>
          <w:szCs w:val="22"/>
        </w:rPr>
        <w:t>)</w:t>
      </w:r>
      <w:r w:rsidR="00E82081" w:rsidRPr="00BB2E78">
        <w:rPr>
          <w:rFonts w:ascii="Calibri" w:hAnsi="Calibri"/>
          <w:b/>
          <w:sz w:val="22"/>
          <w:szCs w:val="22"/>
        </w:rPr>
        <w:t xml:space="preserve"> stavebného pozemku</w:t>
      </w:r>
      <w:r w:rsidR="00031E08" w:rsidRPr="00BB2E78">
        <w:rPr>
          <w:rFonts w:ascii="Calibri" w:hAnsi="Calibri"/>
          <w:b/>
          <w:sz w:val="22"/>
          <w:szCs w:val="22"/>
        </w:rPr>
        <w:t>:</w:t>
      </w:r>
    </w:p>
    <w:p w:rsidR="00D3457D" w:rsidRPr="00895040" w:rsidRDefault="00D3457D" w:rsidP="00D3457D">
      <w:pPr>
        <w:rPr>
          <w:rFonts w:ascii="Calibri" w:hAnsi="Calibri"/>
          <w:sz w:val="22"/>
          <w:szCs w:val="22"/>
        </w:rPr>
      </w:pPr>
      <w:r w:rsidRPr="00895040">
        <w:rPr>
          <w:rFonts w:ascii="Calibri" w:hAnsi="Calibri"/>
          <w:b/>
          <w:sz w:val="22"/>
          <w:szCs w:val="22"/>
        </w:rPr>
        <w:t>Číslo listu vlastníctva k stavbe</w:t>
      </w:r>
      <w:r w:rsidRPr="00895040">
        <w:rPr>
          <w:rFonts w:ascii="Calibri" w:hAnsi="Calibri"/>
          <w:sz w:val="22"/>
          <w:szCs w:val="22"/>
        </w:rPr>
        <w:t>:........................................................</w:t>
      </w:r>
      <w:r w:rsidR="00BB2E78" w:rsidRPr="00895040">
        <w:rPr>
          <w:rFonts w:ascii="Calibri" w:hAnsi="Calibri"/>
          <w:sz w:val="22"/>
          <w:szCs w:val="22"/>
        </w:rPr>
        <w:t>..................</w:t>
      </w:r>
      <w:r w:rsidRPr="00895040">
        <w:rPr>
          <w:rFonts w:ascii="Calibri" w:hAnsi="Calibri"/>
          <w:sz w:val="22"/>
          <w:szCs w:val="22"/>
        </w:rPr>
        <w:t>.......................................</w:t>
      </w:r>
    </w:p>
    <w:p w:rsidR="00E82081" w:rsidRPr="00895040" w:rsidRDefault="00E82081">
      <w:pPr>
        <w:rPr>
          <w:rFonts w:ascii="Calibri" w:hAnsi="Calibri"/>
          <w:sz w:val="22"/>
          <w:szCs w:val="22"/>
        </w:rPr>
      </w:pPr>
      <w:r w:rsidRPr="00895040">
        <w:rPr>
          <w:rFonts w:ascii="Calibri" w:hAnsi="Calibri"/>
          <w:b/>
          <w:sz w:val="22"/>
          <w:szCs w:val="22"/>
        </w:rPr>
        <w:t>Podľa evidencie nehnuteľností, parcela č.:</w:t>
      </w:r>
      <w:r w:rsidRPr="00895040">
        <w:rPr>
          <w:rFonts w:ascii="Calibri" w:hAnsi="Calibri"/>
          <w:sz w:val="22"/>
          <w:szCs w:val="22"/>
        </w:rPr>
        <w:t xml:space="preserve"> ..........................................................</w:t>
      </w:r>
      <w:r w:rsidR="00683955" w:rsidRPr="00895040">
        <w:rPr>
          <w:rFonts w:ascii="Calibri" w:hAnsi="Calibri"/>
          <w:sz w:val="22"/>
          <w:szCs w:val="22"/>
        </w:rPr>
        <w:t>..</w:t>
      </w:r>
      <w:r w:rsidRPr="00895040">
        <w:rPr>
          <w:rFonts w:ascii="Calibri" w:hAnsi="Calibri"/>
          <w:sz w:val="22"/>
          <w:szCs w:val="22"/>
        </w:rPr>
        <w:t>..</w:t>
      </w:r>
      <w:r w:rsidR="00867768" w:rsidRPr="00895040">
        <w:rPr>
          <w:rFonts w:ascii="Calibri" w:hAnsi="Calibri"/>
          <w:sz w:val="22"/>
          <w:szCs w:val="22"/>
        </w:rPr>
        <w:t>.............</w:t>
      </w:r>
      <w:r w:rsidRPr="00895040">
        <w:rPr>
          <w:rFonts w:ascii="Calibri" w:hAnsi="Calibri"/>
          <w:sz w:val="22"/>
          <w:szCs w:val="22"/>
        </w:rPr>
        <w:t>.</w:t>
      </w:r>
      <w:r w:rsidR="00DE4902" w:rsidRPr="00895040">
        <w:rPr>
          <w:rFonts w:ascii="Calibri" w:hAnsi="Calibri"/>
          <w:sz w:val="22"/>
          <w:szCs w:val="22"/>
        </w:rPr>
        <w:t>.................</w:t>
      </w:r>
    </w:p>
    <w:p w:rsidR="00293C69" w:rsidRDefault="00293C69">
      <w:pPr>
        <w:rPr>
          <w:rFonts w:ascii="Calibri" w:hAnsi="Calibri"/>
          <w:sz w:val="22"/>
          <w:szCs w:val="22"/>
        </w:rPr>
      </w:pPr>
      <w:r w:rsidRPr="00BB2E78">
        <w:rPr>
          <w:rFonts w:ascii="Calibri" w:hAnsi="Calibri"/>
          <w:sz w:val="22"/>
          <w:szCs w:val="22"/>
        </w:rPr>
        <w:t>.</w:t>
      </w:r>
      <w:r>
        <w:rPr>
          <w:rFonts w:ascii="Calibri" w:hAnsi="Calibri"/>
          <w:sz w:val="22"/>
          <w:szCs w:val="22"/>
        </w:rPr>
        <w:t>.............</w:t>
      </w:r>
      <w:r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Druh </w:t>
      </w:r>
      <w:r w:rsidR="0046730B" w:rsidRPr="00BB2E78">
        <w:rPr>
          <w:rFonts w:ascii="Calibri" w:hAnsi="Calibri"/>
          <w:i/>
          <w:sz w:val="18"/>
          <w:szCs w:val="18"/>
        </w:rPr>
        <w:t>(</w:t>
      </w:r>
      <w:r w:rsidRPr="00BB2E78">
        <w:rPr>
          <w:rFonts w:ascii="Calibri" w:hAnsi="Calibri"/>
          <w:i/>
          <w:sz w:val="18"/>
          <w:szCs w:val="18"/>
        </w:rPr>
        <w:t>kultúra</w:t>
      </w:r>
      <w:r w:rsidR="0046730B" w:rsidRPr="00BB2E78">
        <w:rPr>
          <w:rFonts w:ascii="Calibri" w:hAnsi="Calibri"/>
          <w:i/>
          <w:sz w:val="18"/>
          <w:szCs w:val="18"/>
        </w:rPr>
        <w:t>)</w:t>
      </w:r>
      <w:r w:rsidRPr="00BB2E78">
        <w:rPr>
          <w:rFonts w:ascii="Calibri" w:hAnsi="Calibri"/>
          <w:sz w:val="22"/>
          <w:szCs w:val="22"/>
        </w:rPr>
        <w:t>:.........................................................................................................</w:t>
      </w:r>
      <w:r w:rsidR="00683955" w:rsidRPr="00BB2E78">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r w:rsid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Katastrálne územie:.............................................................................................</w:t>
      </w:r>
      <w:r w:rsidR="00BB2E78">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Parcelné čísla susedných pozemkov alebo ostatných poz</w:t>
      </w:r>
      <w:r w:rsidR="00BB2E78">
        <w:rPr>
          <w:rFonts w:ascii="Calibri" w:hAnsi="Calibri"/>
          <w:sz w:val="22"/>
          <w:szCs w:val="22"/>
        </w:rPr>
        <w:t xml:space="preserve">emkov, ktoré sa majú použiť ako </w:t>
      </w:r>
      <w:r w:rsidRPr="00BB2E78">
        <w:rPr>
          <w:rFonts w:ascii="Calibri" w:hAnsi="Calibri"/>
          <w:sz w:val="22"/>
          <w:szCs w:val="22"/>
        </w:rPr>
        <w:t>stavenisko:.................................................................................................................</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druh </w:t>
      </w:r>
      <w:r w:rsidR="0046730B" w:rsidRPr="00BB2E78">
        <w:rPr>
          <w:rFonts w:ascii="Calibri" w:hAnsi="Calibri"/>
          <w:sz w:val="18"/>
          <w:szCs w:val="18"/>
        </w:rPr>
        <w:t>(</w:t>
      </w:r>
      <w:r w:rsidRPr="00BB2E78">
        <w:rPr>
          <w:rFonts w:ascii="Calibri" w:hAnsi="Calibri"/>
          <w:i/>
          <w:sz w:val="18"/>
          <w:szCs w:val="18"/>
        </w:rPr>
        <w:t>kultúra</w:t>
      </w:r>
      <w:r w:rsidR="0046730B" w:rsidRPr="00BB2E78">
        <w:rPr>
          <w:rFonts w:ascii="Calibri" w:hAnsi="Calibri"/>
          <w:sz w:val="18"/>
          <w:szCs w:val="18"/>
        </w:rPr>
        <w:t>)</w:t>
      </w:r>
      <w:r w:rsidRPr="00BB2E78">
        <w:rPr>
          <w:rFonts w:ascii="Calibri" w:hAnsi="Calibri"/>
          <w:sz w:val="22"/>
          <w:szCs w:val="22"/>
        </w:rPr>
        <w:t>: ......................................................kat. územie:....................</w:t>
      </w:r>
      <w:r w:rsidR="00BB2E78">
        <w:rPr>
          <w:rFonts w:ascii="Calibri" w:hAnsi="Calibri"/>
          <w:sz w:val="22"/>
          <w:szCs w:val="22"/>
        </w:rPr>
        <w:t>........</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K stavebnému pozemku </w:t>
      </w:r>
      <w:r w:rsidR="00EC61E0" w:rsidRPr="00BB2E78">
        <w:rPr>
          <w:rFonts w:ascii="Calibri" w:hAnsi="Calibri"/>
          <w:sz w:val="18"/>
          <w:szCs w:val="18"/>
        </w:rPr>
        <w:t>(</w:t>
      </w:r>
      <w:r w:rsidR="00EC61E0" w:rsidRPr="00BB2E78">
        <w:rPr>
          <w:rFonts w:ascii="Calibri" w:hAnsi="Calibri"/>
          <w:i/>
          <w:sz w:val="18"/>
          <w:szCs w:val="18"/>
        </w:rPr>
        <w:t>prípadne k existujúcej stavbe</w:t>
      </w:r>
      <w:r w:rsidR="00EC61E0" w:rsidRPr="00BB2E78">
        <w:rPr>
          <w:rFonts w:ascii="Calibri" w:hAnsi="Calibri"/>
          <w:sz w:val="18"/>
          <w:szCs w:val="18"/>
        </w:rPr>
        <w:t>)</w:t>
      </w:r>
      <w:r w:rsidRPr="00BB2E78">
        <w:rPr>
          <w:rFonts w:ascii="Calibri" w:hAnsi="Calibri"/>
          <w:sz w:val="22"/>
          <w:szCs w:val="22"/>
        </w:rPr>
        <w:t xml:space="preserve"> má stavebník:</w:t>
      </w:r>
    </w:p>
    <w:p w:rsidR="00E82081" w:rsidRPr="00BB2E78" w:rsidRDefault="00E82081">
      <w:pPr>
        <w:rPr>
          <w:rFonts w:ascii="Calibri" w:hAnsi="Calibri"/>
          <w:sz w:val="22"/>
          <w:szCs w:val="22"/>
        </w:rPr>
      </w:pPr>
      <w:r w:rsidRPr="00BB2E78">
        <w:rPr>
          <w:rFonts w:ascii="Calibri" w:hAnsi="Calibri"/>
          <w:sz w:val="22"/>
          <w:szCs w:val="22"/>
        </w:rPr>
        <w:t>- vlastnícke právo:...................................................................................................</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 iné právo </w:t>
      </w:r>
      <w:r w:rsidR="0046730B" w:rsidRPr="00BB2E78">
        <w:rPr>
          <w:rFonts w:ascii="Calibri" w:hAnsi="Calibri"/>
          <w:sz w:val="18"/>
          <w:szCs w:val="18"/>
        </w:rPr>
        <w:t>(</w:t>
      </w:r>
      <w:r w:rsidR="0046730B" w:rsidRPr="00BB2E78">
        <w:rPr>
          <w:rFonts w:ascii="Calibri" w:hAnsi="Calibri"/>
          <w:i/>
          <w:sz w:val="18"/>
          <w:szCs w:val="18"/>
        </w:rPr>
        <w:t>uviesť aké</w:t>
      </w:r>
      <w:r w:rsidR="0046730B" w:rsidRPr="00BB2E78">
        <w:rPr>
          <w:rFonts w:ascii="Calibri" w:hAnsi="Calibri"/>
          <w:sz w:val="18"/>
          <w:szCs w:val="18"/>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5915F2">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p>
    <w:p w:rsidR="00E82081" w:rsidRPr="00BB2E78" w:rsidRDefault="00E82081" w:rsidP="00895040">
      <w:pPr>
        <w:numPr>
          <w:ilvl w:val="0"/>
          <w:numId w:val="5"/>
        </w:numPr>
        <w:ind w:left="0" w:hanging="284"/>
        <w:rPr>
          <w:rFonts w:ascii="Calibri" w:hAnsi="Calibri"/>
          <w:sz w:val="22"/>
          <w:szCs w:val="22"/>
        </w:rPr>
      </w:pPr>
      <w:r w:rsidRPr="00BB2E78">
        <w:rPr>
          <w:rFonts w:ascii="Calibri" w:hAnsi="Calibri"/>
          <w:b/>
          <w:sz w:val="22"/>
          <w:szCs w:val="22"/>
        </w:rPr>
        <w:t>Údaje o</w:t>
      </w:r>
      <w:r w:rsidR="00031E08" w:rsidRPr="00BB2E78">
        <w:rPr>
          <w:rFonts w:ascii="Calibri" w:hAnsi="Calibri"/>
          <w:b/>
          <w:sz w:val="22"/>
          <w:szCs w:val="22"/>
        </w:rPr>
        <w:t> </w:t>
      </w:r>
      <w:r w:rsidRPr="00BB2E78">
        <w:rPr>
          <w:rFonts w:ascii="Calibri" w:hAnsi="Calibri"/>
          <w:b/>
          <w:sz w:val="22"/>
          <w:szCs w:val="22"/>
        </w:rPr>
        <w:t>dokumentácii</w:t>
      </w:r>
      <w:r w:rsidR="00031E08" w:rsidRPr="00BB2E78">
        <w:rPr>
          <w:rFonts w:ascii="Calibri" w:hAnsi="Calibri"/>
          <w:b/>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Meno, priezvisko </w:t>
      </w:r>
      <w:r w:rsidR="0046730B" w:rsidRPr="00BB2E78">
        <w:rPr>
          <w:rFonts w:ascii="Calibri" w:hAnsi="Calibri"/>
          <w:sz w:val="18"/>
          <w:szCs w:val="18"/>
        </w:rPr>
        <w:t>(</w:t>
      </w:r>
      <w:r w:rsidRPr="00BB2E78">
        <w:rPr>
          <w:rFonts w:ascii="Calibri" w:hAnsi="Calibri"/>
          <w:i/>
          <w:sz w:val="18"/>
          <w:szCs w:val="18"/>
        </w:rPr>
        <w:t>názov</w:t>
      </w:r>
      <w:r w:rsidR="0046730B" w:rsidRPr="00BB2E78">
        <w:rPr>
          <w:rFonts w:ascii="Calibri" w:hAnsi="Calibri"/>
          <w:sz w:val="18"/>
          <w:szCs w:val="18"/>
        </w:rPr>
        <w:t>)</w:t>
      </w:r>
      <w:r w:rsidRPr="00BB2E78">
        <w:rPr>
          <w:rFonts w:ascii="Calibri" w:hAnsi="Calibri"/>
          <w:sz w:val="22"/>
          <w:szCs w:val="22"/>
        </w:rPr>
        <w:t xml:space="preserve"> a adresa </w:t>
      </w:r>
      <w:r w:rsidR="0046730B" w:rsidRPr="00BB2E78">
        <w:rPr>
          <w:rFonts w:ascii="Calibri" w:hAnsi="Calibri"/>
          <w:sz w:val="18"/>
          <w:szCs w:val="18"/>
        </w:rPr>
        <w:t>(</w:t>
      </w:r>
      <w:r w:rsidRPr="00BB2E78">
        <w:rPr>
          <w:rFonts w:ascii="Calibri" w:hAnsi="Calibri"/>
          <w:i/>
          <w:sz w:val="18"/>
          <w:szCs w:val="18"/>
        </w:rPr>
        <w:t>sídlo</w:t>
      </w:r>
      <w:r w:rsidR="0046730B" w:rsidRPr="00BB2E78">
        <w:rPr>
          <w:rFonts w:ascii="Calibri" w:hAnsi="Calibri"/>
          <w:sz w:val="18"/>
          <w:szCs w:val="18"/>
        </w:rPr>
        <w:t>)</w:t>
      </w:r>
      <w:r w:rsidRPr="00BB2E78">
        <w:rPr>
          <w:rFonts w:ascii="Calibri" w:hAnsi="Calibri"/>
          <w:sz w:val="22"/>
          <w:szCs w:val="22"/>
        </w:rPr>
        <w:t xml:space="preserve"> projektanta:.......</w:t>
      </w:r>
      <w:r w:rsidR="005915F2">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p>
    <w:p w:rsidR="00E82081" w:rsidRPr="00BB2E78" w:rsidRDefault="00E82081" w:rsidP="00895040">
      <w:pPr>
        <w:numPr>
          <w:ilvl w:val="0"/>
          <w:numId w:val="5"/>
        </w:numPr>
        <w:ind w:left="0" w:hanging="284"/>
        <w:jc w:val="both"/>
        <w:rPr>
          <w:rFonts w:ascii="Calibri" w:hAnsi="Calibri"/>
          <w:b/>
          <w:sz w:val="22"/>
          <w:szCs w:val="22"/>
        </w:rPr>
      </w:pPr>
      <w:r w:rsidRPr="00BB2E78">
        <w:rPr>
          <w:rFonts w:ascii="Calibri" w:hAnsi="Calibri"/>
          <w:b/>
          <w:sz w:val="22"/>
          <w:szCs w:val="22"/>
        </w:rPr>
        <w:t>Údaj o tom či sa stavba uskutočňuje zhotoviteľom alebo svojpomocne</w:t>
      </w:r>
      <w:r w:rsidR="00031E08" w:rsidRPr="00BB2E78">
        <w:rPr>
          <w:rFonts w:ascii="Calibri" w:hAnsi="Calibri"/>
          <w:b/>
          <w:sz w:val="22"/>
          <w:szCs w:val="22"/>
        </w:rPr>
        <w:t>:</w:t>
      </w:r>
    </w:p>
    <w:p w:rsidR="00E82081" w:rsidRPr="00BB2E78" w:rsidRDefault="00E82081">
      <w:pPr>
        <w:rPr>
          <w:rFonts w:ascii="Calibri" w:hAnsi="Calibri"/>
          <w:sz w:val="22"/>
          <w:szCs w:val="22"/>
        </w:rPr>
      </w:pPr>
      <w:r w:rsidRPr="00BB2E78">
        <w:rPr>
          <w:rFonts w:ascii="Calibri" w:hAnsi="Calibri"/>
          <w:bCs/>
          <w:sz w:val="22"/>
          <w:szCs w:val="22"/>
        </w:rPr>
        <w:t>Zhotoviteľ</w:t>
      </w:r>
      <w:r w:rsidR="00382392" w:rsidRPr="00BB2E78">
        <w:rPr>
          <w:rFonts w:ascii="Calibri" w:hAnsi="Calibri"/>
          <w:bCs/>
          <w:sz w:val="22"/>
          <w:szCs w:val="22"/>
        </w:rPr>
        <w:t>:</w:t>
      </w:r>
      <w:r w:rsidRPr="00BB2E78">
        <w:rPr>
          <w:rFonts w:ascii="Calibri" w:hAnsi="Calibri"/>
          <w:sz w:val="22"/>
          <w:szCs w:val="22"/>
        </w:rPr>
        <w:t>....................................................................................................</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p>
    <w:p w:rsidR="00E82081" w:rsidRPr="00BB2E78" w:rsidRDefault="00E82081" w:rsidP="005915F2">
      <w:pPr>
        <w:rPr>
          <w:rFonts w:ascii="Calibri" w:hAnsi="Calibri"/>
          <w:sz w:val="22"/>
          <w:szCs w:val="22"/>
        </w:rPr>
      </w:pPr>
      <w:r w:rsidRPr="00BB2E78">
        <w:rPr>
          <w:rFonts w:ascii="Calibri" w:hAnsi="Calibri"/>
          <w:bCs/>
          <w:sz w:val="22"/>
          <w:szCs w:val="22"/>
        </w:rPr>
        <w:t>resp. meno a adresa stavebného dozoru</w:t>
      </w:r>
      <w:r w:rsidR="00382392" w:rsidRPr="00BB2E78">
        <w:rPr>
          <w:rFonts w:ascii="Calibri" w:hAnsi="Calibri"/>
          <w:bCs/>
          <w:sz w:val="22"/>
          <w:szCs w:val="22"/>
        </w:rPr>
        <w:t>:</w:t>
      </w: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5915F2">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5915F2">
        <w:rPr>
          <w:rFonts w:ascii="Calibri" w:hAnsi="Calibri"/>
          <w:sz w:val="22"/>
          <w:szCs w:val="22"/>
        </w:rPr>
        <w:t>....................</w:t>
      </w:r>
    </w:p>
    <w:p w:rsidR="00E82081" w:rsidRPr="00BB2E78" w:rsidRDefault="00E82081" w:rsidP="00895040">
      <w:pPr>
        <w:numPr>
          <w:ilvl w:val="0"/>
          <w:numId w:val="5"/>
        </w:numPr>
        <w:ind w:left="0" w:hanging="284"/>
        <w:rPr>
          <w:rFonts w:ascii="Calibri" w:hAnsi="Calibri"/>
          <w:b/>
          <w:color w:val="000000"/>
          <w:sz w:val="22"/>
          <w:szCs w:val="22"/>
          <w:lang w:val="en-US"/>
        </w:rPr>
      </w:pPr>
      <w:r w:rsidRPr="00BB2E78">
        <w:rPr>
          <w:rFonts w:ascii="Calibri" w:hAnsi="Calibri"/>
          <w:b/>
          <w:sz w:val="22"/>
          <w:szCs w:val="22"/>
        </w:rPr>
        <w:t xml:space="preserve">Zoznam a adresy účastníkov stavebného konania </w:t>
      </w:r>
      <w:r w:rsidRPr="00BB2E78">
        <w:rPr>
          <w:rFonts w:ascii="Calibri" w:hAnsi="Calibri"/>
          <w:b/>
          <w:sz w:val="22"/>
          <w:szCs w:val="22"/>
          <w:lang w:val="en-US"/>
        </w:rPr>
        <w:t>(</w:t>
      </w:r>
      <w:r w:rsidRPr="00BB2E78">
        <w:rPr>
          <w:rFonts w:ascii="Calibri" w:hAnsi="Calibri"/>
          <w:b/>
          <w:sz w:val="22"/>
          <w:szCs w:val="22"/>
        </w:rPr>
        <w:t>vlastníci susedných pozemkov  a stavieb</w:t>
      </w:r>
      <w:r w:rsidRPr="00BB2E78">
        <w:rPr>
          <w:rFonts w:ascii="Calibri" w:hAnsi="Calibri"/>
          <w:b/>
          <w:color w:val="000000"/>
          <w:sz w:val="18"/>
          <w:szCs w:val="18"/>
          <w:lang w:val="en-US"/>
        </w:rPr>
        <w:t>)</w:t>
      </w:r>
      <w:r w:rsidR="00031E08" w:rsidRPr="00BB2E78">
        <w:rPr>
          <w:rFonts w:ascii="Calibri" w:hAnsi="Calibri"/>
          <w:b/>
          <w:color w:val="000000"/>
          <w:sz w:val="18"/>
          <w:szCs w:val="18"/>
          <w:lang w:val="en-US"/>
        </w:rPr>
        <w:t>:</w:t>
      </w:r>
      <w:r w:rsidR="0075115A" w:rsidRPr="00BB2E78">
        <w:rPr>
          <w:rFonts w:ascii="Calibri" w:hAnsi="Calibri"/>
          <w:sz w:val="18"/>
          <w:szCs w:val="18"/>
          <w:lang w:val="en-US"/>
        </w:rPr>
        <w:t>vydokladovať</w:t>
      </w:r>
      <w:r w:rsidR="00895040">
        <w:rPr>
          <w:rFonts w:ascii="Calibri" w:hAnsi="Calibri"/>
          <w:sz w:val="18"/>
          <w:szCs w:val="18"/>
          <w:lang w:val="en-US"/>
        </w:rPr>
        <w:t xml:space="preserve"> </w:t>
      </w:r>
      <w:r w:rsidR="0075115A" w:rsidRPr="00BB2E78">
        <w:rPr>
          <w:rFonts w:ascii="Calibri" w:hAnsi="Calibri"/>
          <w:sz w:val="18"/>
          <w:szCs w:val="18"/>
          <w:lang w:val="en-US"/>
        </w:rPr>
        <w:t>kópiami</w:t>
      </w:r>
      <w:r w:rsidR="00895040">
        <w:rPr>
          <w:rFonts w:ascii="Calibri" w:hAnsi="Calibri"/>
          <w:sz w:val="18"/>
          <w:szCs w:val="18"/>
          <w:lang w:val="en-US"/>
        </w:rPr>
        <w:t xml:space="preserve"> </w:t>
      </w:r>
      <w:r w:rsidR="0075115A" w:rsidRPr="00BB2E78">
        <w:rPr>
          <w:rFonts w:ascii="Calibri" w:hAnsi="Calibri"/>
          <w:sz w:val="18"/>
          <w:szCs w:val="18"/>
          <w:lang w:val="en-US"/>
        </w:rPr>
        <w:t>listov</w:t>
      </w:r>
      <w:r w:rsidR="00895040">
        <w:rPr>
          <w:rFonts w:ascii="Calibri" w:hAnsi="Calibri"/>
          <w:sz w:val="18"/>
          <w:szCs w:val="18"/>
          <w:lang w:val="en-US"/>
        </w:rPr>
        <w:t xml:space="preserve"> </w:t>
      </w:r>
      <w:r w:rsidR="0075115A" w:rsidRPr="00BB2E78">
        <w:rPr>
          <w:rFonts w:ascii="Calibri" w:hAnsi="Calibri"/>
          <w:sz w:val="18"/>
          <w:szCs w:val="18"/>
          <w:lang w:val="en-US"/>
        </w:rPr>
        <w:t xml:space="preserve">vlastvníctva: </w:t>
      </w:r>
      <w:r w:rsidR="0075115A" w:rsidRPr="00BB2E78">
        <w:rPr>
          <w:rFonts w:ascii="Calibri" w:hAnsi="Calibri"/>
          <w:i/>
          <w:sz w:val="18"/>
          <w:szCs w:val="18"/>
          <w:u w:val="single"/>
          <w:lang w:val="en-US"/>
        </w:rPr>
        <w:t>www.katasterportal.sk</w:t>
      </w:r>
      <w:r w:rsidR="0075115A" w:rsidRPr="00BB2E78">
        <w:rPr>
          <w:rFonts w:ascii="Calibri" w:hAnsi="Calibri"/>
          <w:sz w:val="18"/>
          <w:szCs w:val="18"/>
          <w:lang w:val="en-US"/>
        </w:rPr>
        <w:t>alebo</w:t>
      </w:r>
      <w:r w:rsidR="0075115A" w:rsidRPr="00BB2E78">
        <w:rPr>
          <w:rFonts w:ascii="Calibri" w:hAnsi="Calibri"/>
          <w:i/>
          <w:sz w:val="18"/>
          <w:szCs w:val="18"/>
          <w:u w:val="single"/>
          <w:lang w:val="en-US"/>
        </w:rPr>
        <w:t>www.mapka.gku.sk</w:t>
      </w:r>
    </w:p>
    <w:p w:rsidR="00FD65B9" w:rsidRPr="00BB2E78" w:rsidRDefault="00FD65B9" w:rsidP="00FD65B9">
      <w:pPr>
        <w:spacing w:line="120" w:lineRule="auto"/>
        <w:ind w:left="709"/>
        <w:rPr>
          <w:rFonts w:ascii="Calibri" w:hAnsi="Calibri"/>
          <w:sz w:val="22"/>
          <w:szCs w:val="22"/>
        </w:rPr>
      </w:pP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r w:rsidRPr="00BB2E78">
        <w:rPr>
          <w:rFonts w:ascii="Calibri" w:hAnsi="Calibri"/>
          <w:sz w:val="22"/>
          <w:szCs w:val="22"/>
        </w:rPr>
        <w:t>........</w:t>
      </w:r>
      <w:r w:rsidR="00293C69">
        <w:rPr>
          <w:rFonts w:ascii="Calibri" w:hAnsi="Calibri"/>
          <w:sz w:val="22"/>
          <w:szCs w:val="22"/>
        </w:rPr>
        <w:t>.............</w:t>
      </w: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E82081" w:rsidRPr="00BB2E78"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E82081" w:rsidRPr="00BB2E78" w:rsidRDefault="00895040" w:rsidP="00293C69">
      <w:pPr>
        <w:rPr>
          <w:rFonts w:ascii="Calibri" w:hAnsi="Calibri"/>
          <w:sz w:val="22"/>
          <w:szCs w:val="22"/>
        </w:rPr>
      </w:pPr>
      <w:r w:rsidRPr="00613659">
        <w:rPr>
          <w:sz w:val="16"/>
          <w:szCs w:val="16"/>
        </w:rPr>
        <w:t>Mesto Senec, Spoločný obecný úrad (konajúci za mesto Senec a príslušné obce vo svojej pôsobnosti) spracúva poskytnuté osobné údaje v súlade s Nariadením Európskeho parlamentu a Rady č.2016/679 o ochrane fyzických osôb pri spracúvaní osobných údajov a o voľnom pohybe takýchto údajov a zákonom č.18/2018 Z.z. o ochrane osobných údajov, na základe zákonného právneho základu, ktorým je zákon č. 50/1976 Zb. o územnom plánovaní a stavebnom poriadku (stavebný zákon) v znení neskorších predpisov a zákona č. 200/2022 Z.z. o územnom plánovaní v znení neskorších predpisov, za účelom spracovania a vybavenia tejto žiadosti.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Predmetné práva si môžete uplatniť písomne doručením žiadosti na adresu: Mesto Senec, Spoločný obecný úrad, Mierové nám. 8, Senec, 903 01, alebo osobne do podateľne na mestskom úrade v Senci, alebo na podateľni príslušnej obce, kde sa stavba nachádza alebo elektronicky do e- schránky Mesta Senec alebo príslušnej obce.</w:t>
      </w:r>
    </w:p>
    <w:p w:rsidR="00FD65B9" w:rsidRPr="00BB2E78" w:rsidRDefault="00FD65B9">
      <w:pPr>
        <w:rPr>
          <w:rFonts w:ascii="Calibri" w:hAnsi="Calibri"/>
          <w:sz w:val="22"/>
          <w:szCs w:val="22"/>
        </w:rPr>
      </w:pPr>
    </w:p>
    <w:p w:rsidR="00E82081" w:rsidRDefault="00E82081">
      <w:pPr>
        <w:rPr>
          <w:rFonts w:ascii="Calibri" w:hAnsi="Calibri"/>
          <w:sz w:val="22"/>
          <w:szCs w:val="22"/>
        </w:rPr>
      </w:pPr>
      <w:r w:rsidRPr="00BB2E78">
        <w:rPr>
          <w:rFonts w:ascii="Calibri" w:hAnsi="Calibri"/>
          <w:sz w:val="22"/>
          <w:szCs w:val="22"/>
        </w:rPr>
        <w:t>V ................</w:t>
      </w:r>
      <w:r w:rsidR="00683955" w:rsidRPr="00BB2E78">
        <w:rPr>
          <w:rFonts w:ascii="Calibri" w:hAnsi="Calibri"/>
          <w:sz w:val="22"/>
          <w:szCs w:val="22"/>
        </w:rPr>
        <w:t>.....</w:t>
      </w:r>
      <w:r w:rsidRPr="00BB2E78">
        <w:rPr>
          <w:rFonts w:ascii="Calibri" w:hAnsi="Calibri"/>
          <w:sz w:val="22"/>
          <w:szCs w:val="22"/>
        </w:rPr>
        <w:t>......</w:t>
      </w:r>
      <w:r w:rsidR="00534473" w:rsidRPr="00BB2E78">
        <w:rPr>
          <w:rFonts w:ascii="Calibri" w:hAnsi="Calibri"/>
          <w:sz w:val="22"/>
          <w:szCs w:val="22"/>
        </w:rPr>
        <w:t>,</w:t>
      </w:r>
      <w:r w:rsidRPr="00BB2E78">
        <w:rPr>
          <w:rFonts w:ascii="Calibri" w:hAnsi="Calibri"/>
          <w:sz w:val="22"/>
          <w:szCs w:val="22"/>
        </w:rPr>
        <w:t xml:space="preserve"> dňa: ..........................</w:t>
      </w:r>
    </w:p>
    <w:p w:rsidR="00895040" w:rsidRPr="00BB2E78" w:rsidRDefault="00895040">
      <w:pPr>
        <w:rPr>
          <w:rFonts w:ascii="Calibri" w:hAnsi="Calibri"/>
          <w:sz w:val="22"/>
          <w:szCs w:val="22"/>
        </w:rPr>
      </w:pPr>
    </w:p>
    <w:p w:rsidR="00E82081" w:rsidRPr="00BB2E78" w:rsidRDefault="00895040" w:rsidP="00895040">
      <w:pPr>
        <w:rPr>
          <w:rFonts w:ascii="Calibri" w:hAnsi="Calibri"/>
          <w:sz w:val="22"/>
          <w:szCs w:val="22"/>
        </w:rPr>
      </w:pPr>
      <w:r>
        <w:rPr>
          <w:rFonts w:ascii="Calibri" w:hAnsi="Calibri"/>
          <w:sz w:val="22"/>
          <w:szCs w:val="22"/>
        </w:rPr>
        <w:t xml:space="preserve">                                                                                                                   </w:t>
      </w:r>
      <w:r w:rsidR="00E82081" w:rsidRPr="00BB2E78">
        <w:rPr>
          <w:rFonts w:ascii="Calibri" w:hAnsi="Calibri"/>
          <w:sz w:val="22"/>
          <w:szCs w:val="22"/>
        </w:rPr>
        <w:t>.................................................................</w:t>
      </w:r>
    </w:p>
    <w:p w:rsidR="007169ED" w:rsidRPr="00BB2E78" w:rsidRDefault="00867768">
      <w:pPr>
        <w:rPr>
          <w:rFonts w:ascii="Calibri" w:hAnsi="Calibri"/>
          <w:sz w:val="22"/>
          <w:szCs w:val="22"/>
        </w:rPr>
        <w:sectPr w:rsidR="007169ED" w:rsidRPr="00BB2E78" w:rsidSect="00895040">
          <w:headerReference w:type="default" r:id="rId8"/>
          <w:footerReference w:type="default" r:id="rId9"/>
          <w:pgSz w:w="11906" w:h="16838"/>
          <w:pgMar w:top="392" w:right="849" w:bottom="568" w:left="851" w:header="284" w:footer="401" w:gutter="0"/>
          <w:cols w:space="708"/>
          <w:docGrid w:linePitch="360"/>
        </w:sectPr>
      </w:pPr>
      <w:r w:rsidRPr="00BB2E78">
        <w:rPr>
          <w:rFonts w:ascii="Calibri" w:hAnsi="Calibri"/>
          <w:sz w:val="22"/>
          <w:szCs w:val="22"/>
        </w:rPr>
        <w:tab/>
      </w:r>
      <w:r w:rsidRPr="00BB2E78">
        <w:rPr>
          <w:rFonts w:ascii="Calibri" w:hAnsi="Calibri"/>
          <w:sz w:val="22"/>
          <w:szCs w:val="22"/>
        </w:rPr>
        <w:tab/>
      </w:r>
      <w:r w:rsidR="00F12780" w:rsidRPr="00BB2E78">
        <w:rPr>
          <w:rFonts w:ascii="Calibri" w:hAnsi="Calibri"/>
          <w:sz w:val="22"/>
          <w:szCs w:val="22"/>
        </w:rPr>
        <w:t xml:space="preserve"> </w:t>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F12780" w:rsidRPr="00BB2E78">
        <w:rPr>
          <w:rFonts w:ascii="Calibri" w:hAnsi="Calibri"/>
          <w:sz w:val="22"/>
          <w:szCs w:val="22"/>
        </w:rPr>
        <w:t xml:space="preserve"> Podpisy všetkých žiadateľov</w:t>
      </w:r>
    </w:p>
    <w:p w:rsidR="00E82081" w:rsidRPr="00BB2E78" w:rsidRDefault="00E82081">
      <w:pPr>
        <w:rPr>
          <w:rFonts w:ascii="Calibri" w:hAnsi="Calibri"/>
          <w:b/>
          <w:sz w:val="20"/>
          <w:szCs w:val="18"/>
        </w:rPr>
      </w:pPr>
      <w:r w:rsidRPr="00BB2E78">
        <w:rPr>
          <w:rFonts w:ascii="Calibri" w:hAnsi="Calibri"/>
          <w:b/>
          <w:sz w:val="20"/>
          <w:szCs w:val="18"/>
        </w:rPr>
        <w:lastRenderedPageBreak/>
        <w:t>Prílohy</w:t>
      </w:r>
      <w:r w:rsidR="00D3457D" w:rsidRPr="00BB2E78">
        <w:rPr>
          <w:rFonts w:ascii="Calibri" w:hAnsi="Calibri"/>
          <w:b/>
          <w:sz w:val="20"/>
          <w:szCs w:val="18"/>
        </w:rPr>
        <w:t xml:space="preserve"> k vydaniu stavebného povolenia</w:t>
      </w:r>
      <w:r w:rsidRPr="00BB2E78">
        <w:rPr>
          <w:rFonts w:ascii="Calibri" w:hAnsi="Calibri"/>
          <w:b/>
          <w:sz w:val="20"/>
          <w:szCs w:val="18"/>
        </w:rPr>
        <w:t>:</w:t>
      </w:r>
    </w:p>
    <w:p w:rsidR="00D3457D" w:rsidRPr="002A7442" w:rsidRDefault="00F12780">
      <w:pPr>
        <w:numPr>
          <w:ilvl w:val="0"/>
          <w:numId w:val="1"/>
        </w:numPr>
        <w:jc w:val="both"/>
        <w:rPr>
          <w:rFonts w:ascii="Calibri" w:hAnsi="Calibri"/>
          <w:b/>
          <w:sz w:val="22"/>
          <w:szCs w:val="22"/>
          <w:u w:val="single"/>
        </w:rPr>
      </w:pPr>
      <w:r w:rsidRPr="002A7442">
        <w:rPr>
          <w:rFonts w:ascii="Calibri" w:hAnsi="Calibri" w:cs="Arial"/>
          <w:b/>
          <w:sz w:val="22"/>
          <w:szCs w:val="22"/>
          <w:u w:val="single"/>
        </w:rPr>
        <w:t>Kompletne v</w:t>
      </w:r>
      <w:r w:rsidR="00D3457D" w:rsidRPr="002A7442">
        <w:rPr>
          <w:rFonts w:ascii="Calibri" w:hAnsi="Calibri" w:cs="Arial"/>
          <w:b/>
          <w:sz w:val="22"/>
          <w:szCs w:val="22"/>
          <w:u w:val="single"/>
        </w:rPr>
        <w:t xml:space="preserve">yplnená žiadosť o stavebné povolenie </w:t>
      </w:r>
    </w:p>
    <w:p w:rsidR="00E82081" w:rsidRPr="00BB2E78" w:rsidRDefault="00E82081" w:rsidP="00895040">
      <w:pPr>
        <w:numPr>
          <w:ilvl w:val="0"/>
          <w:numId w:val="1"/>
        </w:numPr>
        <w:jc w:val="both"/>
        <w:rPr>
          <w:rFonts w:ascii="Calibri" w:hAnsi="Calibri"/>
          <w:sz w:val="18"/>
          <w:szCs w:val="18"/>
        </w:rPr>
      </w:pPr>
      <w:r w:rsidRPr="00BB2E78">
        <w:rPr>
          <w:rFonts w:ascii="Calibri" w:hAnsi="Calibri"/>
          <w:sz w:val="18"/>
          <w:szCs w:val="18"/>
        </w:rPr>
        <w:t xml:space="preserve">a/ 2x projektovú dokumentáciu vrátane profesií, </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Preukaz odbornej spôsobilosti projektanta - overenú fotokópiu, len fotokópiu pričom sa k nahliadnutiu predloží originál odbornej spôsobilosti.</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2x situácia osadenia stavby vrátane susedných stavieb a uličných pohľadov, napojenia na inžinierske siete v M 1 : 200 ak nie je súčasťou projektovej dokumentácie.</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Rozhodnutie o vyňatí z poľnohospodárskeho pôdneho fondu, ak sa stavba uskutočňuje v záhrade, roli, pasienku /na požiadanie vydáva Obvodný pozemkový úrad v Senci /.</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Ak ide o stavbu uskutočňovanú svojpomocou, vyhlásenie stavebného dozoru alebo kvalifikovanej osoby, že bude zabezpečovať odborné vedenie uskutočňovania stavby.</w:t>
      </w:r>
    </w:p>
    <w:p w:rsidR="00E82081" w:rsidRPr="00BB2E78" w:rsidRDefault="00A76A1C">
      <w:pPr>
        <w:numPr>
          <w:ilvl w:val="0"/>
          <w:numId w:val="1"/>
        </w:numPr>
        <w:jc w:val="both"/>
        <w:rPr>
          <w:rFonts w:ascii="Calibri" w:hAnsi="Calibri"/>
          <w:sz w:val="18"/>
          <w:szCs w:val="18"/>
        </w:rPr>
      </w:pPr>
      <w:r w:rsidRPr="00BB2E78">
        <w:rPr>
          <w:rFonts w:ascii="Calibri" w:hAnsi="Calibri"/>
          <w:sz w:val="18"/>
          <w:szCs w:val="18"/>
        </w:rPr>
        <w:t>R</w:t>
      </w:r>
      <w:r w:rsidR="00E82081" w:rsidRPr="00BB2E78">
        <w:rPr>
          <w:rFonts w:ascii="Calibri" w:hAnsi="Calibri"/>
          <w:sz w:val="18"/>
          <w:szCs w:val="18"/>
        </w:rPr>
        <w:t>ozhodnutie o umiestnení stavby</w:t>
      </w:r>
      <w:r w:rsidRPr="00BB2E78">
        <w:rPr>
          <w:rFonts w:ascii="Calibri" w:hAnsi="Calibri"/>
          <w:sz w:val="18"/>
          <w:szCs w:val="18"/>
        </w:rPr>
        <w:t xml:space="preserve"> ak bolo vydané</w:t>
      </w:r>
      <w:r w:rsidR="00E82081" w:rsidRPr="00BB2E78">
        <w:rPr>
          <w:rFonts w:ascii="Calibri" w:hAnsi="Calibri"/>
          <w:sz w:val="18"/>
          <w:szCs w:val="18"/>
        </w:rPr>
        <w:t>.</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Kópia všeobecne záväzného nariadenia o schválení územného plánu zóny, ak sa rozhodnutie n</w:t>
      </w:r>
      <w:r w:rsidR="003A6C2C" w:rsidRPr="00BB2E78">
        <w:rPr>
          <w:rFonts w:ascii="Calibri" w:hAnsi="Calibri"/>
          <w:sz w:val="18"/>
          <w:szCs w:val="18"/>
        </w:rPr>
        <w:t>e</w:t>
      </w:r>
      <w:r w:rsidRPr="00BB2E78">
        <w:rPr>
          <w:rFonts w:ascii="Calibri" w:hAnsi="Calibri"/>
          <w:sz w:val="18"/>
          <w:szCs w:val="18"/>
        </w:rPr>
        <w:t>vyžaduje.</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Súhlas obce s malým zdrojom znečistenia</w:t>
      </w:r>
      <w:r w:rsidR="00895040">
        <w:rPr>
          <w:rFonts w:ascii="Calibri" w:hAnsi="Calibri"/>
          <w:sz w:val="18"/>
          <w:szCs w:val="18"/>
        </w:rPr>
        <w:t xml:space="preserve"> ovzdušia</w:t>
      </w:r>
      <w:r w:rsidRPr="00BB2E78">
        <w:rPr>
          <w:rFonts w:ascii="Calibri" w:hAnsi="Calibri"/>
          <w:sz w:val="18"/>
          <w:szCs w:val="18"/>
        </w:rPr>
        <w:t>.</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Súhlas BVS na kanalizačný zvod resp</w:t>
      </w:r>
      <w:r w:rsidR="00685418" w:rsidRPr="00BB2E78">
        <w:rPr>
          <w:rFonts w:ascii="Calibri" w:hAnsi="Calibri"/>
          <w:sz w:val="18"/>
          <w:szCs w:val="18"/>
        </w:rPr>
        <w:t>.</w:t>
      </w:r>
      <w:r w:rsidR="00895040">
        <w:rPr>
          <w:rFonts w:ascii="Calibri" w:hAnsi="Calibri"/>
          <w:sz w:val="18"/>
          <w:szCs w:val="18"/>
        </w:rPr>
        <w:t xml:space="preserve"> </w:t>
      </w:r>
      <w:r w:rsidRPr="00BB2E78">
        <w:rPr>
          <w:rFonts w:ascii="Calibri" w:hAnsi="Calibri"/>
          <w:sz w:val="18"/>
          <w:szCs w:val="18"/>
        </w:rPr>
        <w:t>výkres žumpy 2x, ak nie je stavba odkanalizovaná.</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Odsúhlasenie projektovej dokumentácie plynu /vydáva SPP /.</w:t>
      </w:r>
    </w:p>
    <w:p w:rsidR="00E82081" w:rsidRDefault="00E82081">
      <w:pPr>
        <w:numPr>
          <w:ilvl w:val="0"/>
          <w:numId w:val="1"/>
        </w:numPr>
        <w:jc w:val="both"/>
        <w:rPr>
          <w:rFonts w:ascii="Calibri" w:hAnsi="Calibri"/>
          <w:sz w:val="18"/>
          <w:szCs w:val="18"/>
        </w:rPr>
      </w:pPr>
      <w:r w:rsidRPr="00BB2E78">
        <w:rPr>
          <w:rFonts w:ascii="Calibri" w:hAnsi="Calibri"/>
          <w:sz w:val="18"/>
          <w:szCs w:val="18"/>
        </w:rPr>
        <w:t>Vyjadrenie k žiadosti o pripojenie od Z</w:t>
      </w:r>
      <w:r w:rsidR="00BA0C20" w:rsidRPr="00BB2E78">
        <w:rPr>
          <w:rFonts w:ascii="Calibri" w:hAnsi="Calibri"/>
          <w:sz w:val="18"/>
          <w:szCs w:val="18"/>
        </w:rPr>
        <w:t>S</w:t>
      </w:r>
      <w:r w:rsidRPr="00BB2E78">
        <w:rPr>
          <w:rFonts w:ascii="Calibri" w:hAnsi="Calibri"/>
          <w:sz w:val="18"/>
          <w:szCs w:val="18"/>
        </w:rPr>
        <w:t>E</w:t>
      </w:r>
      <w:r w:rsidR="005915F2">
        <w:rPr>
          <w:rFonts w:ascii="Calibri" w:hAnsi="Calibri"/>
          <w:sz w:val="18"/>
          <w:szCs w:val="18"/>
        </w:rPr>
        <w:t xml:space="preserve"> distribúcia</w:t>
      </w:r>
      <w:r w:rsidRPr="00BB2E78">
        <w:rPr>
          <w:rFonts w:ascii="Calibri" w:hAnsi="Calibri"/>
          <w:sz w:val="18"/>
          <w:szCs w:val="18"/>
        </w:rPr>
        <w:t>.</w:t>
      </w:r>
    </w:p>
    <w:p w:rsidR="00895040" w:rsidRDefault="00895040">
      <w:pPr>
        <w:numPr>
          <w:ilvl w:val="0"/>
          <w:numId w:val="1"/>
        </w:numPr>
        <w:jc w:val="both"/>
        <w:rPr>
          <w:rFonts w:ascii="Calibri" w:hAnsi="Calibri"/>
          <w:sz w:val="18"/>
          <w:szCs w:val="18"/>
        </w:rPr>
      </w:pPr>
      <w:r w:rsidRPr="00895040">
        <w:rPr>
          <w:rFonts w:ascii="Calibri" w:hAnsi="Calibri"/>
          <w:sz w:val="18"/>
          <w:szCs w:val="18"/>
        </w:rPr>
        <w:t>Doklad o inom vzťahu k stavebnému pozemku ( ak žiadateľ nie je vlastníkom stavebného pozemku</w:t>
      </w:r>
      <w:r>
        <w:rPr>
          <w:rFonts w:ascii="Calibri" w:hAnsi="Calibri"/>
          <w:sz w:val="18"/>
          <w:szCs w:val="18"/>
        </w:rPr>
        <w:t>)</w:t>
      </w:r>
    </w:p>
    <w:p w:rsidR="00895040" w:rsidRPr="00895040" w:rsidRDefault="00895040" w:rsidP="00895040">
      <w:pPr>
        <w:jc w:val="both"/>
        <w:rPr>
          <w:rFonts w:ascii="Calibri" w:hAnsi="Calibri"/>
          <w:sz w:val="18"/>
          <w:szCs w:val="18"/>
        </w:rPr>
      </w:pPr>
      <w:r w:rsidRPr="00895040">
        <w:rPr>
          <w:rFonts w:ascii="Calibri" w:hAnsi="Calibri"/>
          <w:b/>
          <w:bCs/>
          <w:sz w:val="18"/>
          <w:szCs w:val="18"/>
        </w:rPr>
        <w:t>Možné potrebné vyjadrenia podľa charakteru stavby:</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Krajského pamiatkového úradu</w:t>
      </w:r>
      <w:r>
        <w:rPr>
          <w:rFonts w:ascii="Calibri" w:hAnsi="Calibri"/>
          <w:sz w:val="18"/>
          <w:szCs w:val="18"/>
        </w:rPr>
        <w:t xml:space="preserve"> – (</w:t>
      </w:r>
      <w:r w:rsidRPr="00895040">
        <w:rPr>
          <w:rFonts w:ascii="Calibri" w:hAnsi="Calibri"/>
          <w:sz w:val="18"/>
          <w:szCs w:val="18"/>
        </w:rPr>
        <w:t>nové lokality, vybrané stavby v Senci)</w:t>
      </w:r>
    </w:p>
    <w:p w:rsidR="00895040" w:rsidRPr="00895040" w:rsidRDefault="00895040" w:rsidP="00895040">
      <w:pPr>
        <w:numPr>
          <w:ilvl w:val="0"/>
          <w:numId w:val="1"/>
        </w:numPr>
        <w:jc w:val="both"/>
        <w:rPr>
          <w:rFonts w:ascii="Calibri" w:hAnsi="Calibri"/>
          <w:sz w:val="18"/>
          <w:szCs w:val="18"/>
        </w:rPr>
      </w:pPr>
      <w:r w:rsidRPr="00895040">
        <w:rPr>
          <w:rFonts w:ascii="Calibri" w:hAnsi="Calibri"/>
          <w:sz w:val="18"/>
          <w:szCs w:val="18"/>
        </w:rPr>
        <w:t xml:space="preserve">Ak sa jedná o stavbu s komínom, pieckou, krbom a pod. tak je potrebný </w:t>
      </w:r>
      <w:r w:rsidRPr="00895040">
        <w:rPr>
          <w:rFonts w:ascii="Calibri" w:hAnsi="Calibri"/>
          <w:iCs/>
          <w:sz w:val="18"/>
          <w:szCs w:val="18"/>
        </w:rPr>
        <w:t>Súhlas na povolenie</w:t>
      </w:r>
      <w:r w:rsidRPr="00895040">
        <w:rPr>
          <w:rFonts w:ascii="Calibri" w:hAnsi="Calibri"/>
          <w:i/>
          <w:iCs/>
          <w:sz w:val="18"/>
          <w:szCs w:val="18"/>
        </w:rPr>
        <w:t xml:space="preserve"> </w:t>
      </w:r>
      <w:r w:rsidRPr="00895040">
        <w:rPr>
          <w:rFonts w:ascii="Calibri" w:hAnsi="Calibri"/>
          <w:iCs/>
          <w:sz w:val="18"/>
          <w:szCs w:val="18"/>
        </w:rPr>
        <w:t>stavby malého zdroja znečistenia ovzdušia od mesta Mesta Senec, útvar výstavby a ochrany životného prostredia (Mierové nám. 8),</w:t>
      </w:r>
      <w:r w:rsidRPr="00895040">
        <w:rPr>
          <w:rFonts w:ascii="Calibri" w:hAnsi="Calibri"/>
          <w:sz w:val="18"/>
          <w:szCs w:val="18"/>
        </w:rPr>
        <w:t xml:space="preserve">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Súhlas na povolenie stavby malého zdroja znečistenia ovzdušia od mesta Senec, referát životného prostredia, ochrana vôd a ovzdušia,</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k napojeniu od ZSD (Západoslovenská distribučná, a.s.) – napojenie na elektriku</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Bratislavskej vodárenskej spoločnosti, a.s. – napojenie na vodovod</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SPP, a.s, - napojenie na plyn</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Mestského úradu v Senci, útvar výstavby a ochrany životného prostredia povolenie na studňu (ak bude) (súkromné osoby), Okresný úrad v Senci, odbor štátnej vodnej správy (právnická osoba)</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Vyjadrenia od Orange, Slovak Telekom, e-Net,...</w:t>
      </w:r>
      <w:r w:rsidRPr="00895040">
        <w:rPr>
          <w:rFonts w:ascii="Calibri" w:hAnsi="Calibri"/>
          <w:sz w:val="18"/>
          <w:szCs w:val="18"/>
        </w:rPr>
        <w:t>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 xml:space="preserve">Vyjadrenie od Mesta Senec, referát správy majetku,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 xml:space="preserve">Vyjadrenie od Mesta Senec, referát dopravy,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OU Senec, odbor  starostlivosti o životné prostredie, úsek odpadového hospodárstva</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 xml:space="preserve">Vyjadrenie OU Senec, odbor starostlivosti o životné prostredie – úsek ochrany krajiny a prírody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správcu bytového domu</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Súhlas všetkých alebo časti vlastníkov v bytovom dome (záleží o čo sa jedná)</w:t>
      </w:r>
    </w:p>
    <w:p w:rsidR="00895040" w:rsidRPr="00895040" w:rsidRDefault="00895040" w:rsidP="00895040">
      <w:pPr>
        <w:jc w:val="both"/>
        <w:rPr>
          <w:rFonts w:ascii="Calibri" w:hAnsi="Calibri"/>
          <w:sz w:val="18"/>
          <w:szCs w:val="18"/>
        </w:rPr>
      </w:pPr>
      <w:r w:rsidRPr="00613659">
        <w:rPr>
          <w:rFonts w:ascii="Calibri" w:hAnsi="Calibri" w:cs="Calibri"/>
          <w:b/>
          <w:sz w:val="20"/>
          <w:szCs w:val="20"/>
        </w:rPr>
        <w:t>Poznámka: Rozsah uvedených dokladov môže byť podľa povahy stavby zúžený, ale i rozšírený o ďalšie doklady a údaje potrebné k vydaniu rozhodnutia. Po preskúmaní predložených dokladov môžu podľa povahy veci vyplynúť požiadavky na doplnenie ďalších údajov a dokladov.</w:t>
      </w:r>
    </w:p>
    <w:p w:rsidR="00CE1607" w:rsidRPr="00BB2E78" w:rsidRDefault="00895040" w:rsidP="00895040">
      <w:pPr>
        <w:jc w:val="both"/>
        <w:rPr>
          <w:rFonts w:ascii="Calibri" w:hAnsi="Calibri"/>
          <w:sz w:val="18"/>
          <w:szCs w:val="18"/>
        </w:rPr>
      </w:pPr>
      <w:r>
        <w:rPr>
          <w:rFonts w:ascii="Calibri" w:hAnsi="Calibri"/>
          <w:sz w:val="18"/>
          <w:szCs w:val="18"/>
        </w:rPr>
        <w:t>28</w:t>
      </w:r>
      <w:r w:rsidR="00E82081" w:rsidRPr="00BB2E78">
        <w:rPr>
          <w:rFonts w:ascii="Calibri" w:hAnsi="Calibri"/>
          <w:sz w:val="18"/>
          <w:szCs w:val="18"/>
        </w:rPr>
        <w:t xml:space="preserve">.Správny poplatok /pokladňa </w:t>
      </w:r>
      <w:r w:rsidR="00C44B04" w:rsidRPr="00BB2E78">
        <w:rPr>
          <w:rFonts w:ascii="Calibri" w:hAnsi="Calibri"/>
          <w:sz w:val="18"/>
          <w:szCs w:val="18"/>
        </w:rPr>
        <w:t xml:space="preserve">Mestského </w:t>
      </w:r>
      <w:r>
        <w:rPr>
          <w:rFonts w:ascii="Calibri" w:hAnsi="Calibri"/>
          <w:sz w:val="18"/>
          <w:szCs w:val="18"/>
        </w:rPr>
        <w:t>úradu</w:t>
      </w:r>
      <w:r w:rsidR="00E82081" w:rsidRPr="00BB2E78">
        <w:rPr>
          <w:rFonts w:ascii="Calibri" w:hAnsi="Calibri"/>
          <w:sz w:val="18"/>
          <w:szCs w:val="18"/>
        </w:rPr>
        <w:t>/.</w:t>
      </w:r>
      <w:r>
        <w:rPr>
          <w:rFonts w:ascii="Calibri" w:hAnsi="Calibri"/>
          <w:sz w:val="18"/>
          <w:szCs w:val="18"/>
        </w:rPr>
        <w:t xml:space="preserve"> </w:t>
      </w:r>
      <w:r w:rsidR="00CE1607" w:rsidRPr="00BB2E78">
        <w:rPr>
          <w:rFonts w:ascii="Calibri" w:hAnsi="Calibri"/>
          <w:sz w:val="18"/>
          <w:szCs w:val="18"/>
        </w:rPr>
        <w:t xml:space="preserve">Možnosť zaplatiť správny poplatok na účet číslo: </w:t>
      </w:r>
      <w:r w:rsidR="000F654D" w:rsidRPr="000F654D">
        <w:rPr>
          <w:rFonts w:ascii="Calibri" w:eastAsia="Calibri" w:hAnsi="Calibri" w:cs="Arial"/>
          <w:b/>
          <w:bCs/>
          <w:sz w:val="18"/>
          <w:szCs w:val="18"/>
        </w:rPr>
        <w:t>SK28 0900 0000 0051 8349 0155</w:t>
      </w:r>
      <w:r>
        <w:rPr>
          <w:rFonts w:ascii="Calibri" w:eastAsia="Calibri" w:hAnsi="Calibri" w:cs="Arial"/>
          <w:b/>
          <w:bCs/>
          <w:sz w:val="18"/>
          <w:szCs w:val="18"/>
        </w:rPr>
        <w:t xml:space="preserve">                   </w:t>
      </w:r>
      <w:r w:rsidRPr="00BB2E78">
        <w:rPr>
          <w:rFonts w:ascii="Calibri" w:hAnsi="Calibri"/>
          <w:b/>
          <w:sz w:val="18"/>
          <w:szCs w:val="18"/>
        </w:rPr>
        <w:t>VS 02 03</w:t>
      </w:r>
      <w:r>
        <w:rPr>
          <w:rFonts w:ascii="Calibri" w:hAnsi="Calibri"/>
          <w:sz w:val="18"/>
          <w:szCs w:val="18"/>
        </w:rPr>
        <w:t xml:space="preserve">      </w:t>
      </w:r>
      <w:r w:rsidR="00CE1607" w:rsidRPr="00BB2E78">
        <w:rPr>
          <w:rFonts w:ascii="Calibri" w:hAnsi="Calibri"/>
          <w:sz w:val="18"/>
          <w:szCs w:val="18"/>
        </w:rPr>
        <w:t>Do poznámky</w:t>
      </w:r>
      <w:r w:rsidR="00537D76" w:rsidRPr="00BB2E78">
        <w:rPr>
          <w:rFonts w:ascii="Calibri" w:hAnsi="Calibri"/>
          <w:sz w:val="18"/>
          <w:szCs w:val="18"/>
        </w:rPr>
        <w:t>:</w:t>
      </w:r>
      <w:r>
        <w:rPr>
          <w:rFonts w:ascii="Calibri" w:hAnsi="Calibri"/>
          <w:sz w:val="18"/>
          <w:szCs w:val="18"/>
        </w:rPr>
        <w:t xml:space="preserve"> </w:t>
      </w:r>
      <w:r w:rsidR="00537D76" w:rsidRPr="00895040">
        <w:rPr>
          <w:rFonts w:ascii="Calibri" w:hAnsi="Calibri"/>
          <w:b/>
          <w:i/>
          <w:sz w:val="18"/>
          <w:szCs w:val="18"/>
        </w:rPr>
        <w:t>SP</w:t>
      </w:r>
      <w:r w:rsidR="00537D76" w:rsidRPr="00BB2E78">
        <w:rPr>
          <w:rFonts w:ascii="Calibri" w:hAnsi="Calibri"/>
          <w:i/>
          <w:sz w:val="18"/>
          <w:szCs w:val="18"/>
        </w:rPr>
        <w:t xml:space="preserve"> </w:t>
      </w:r>
      <w:r w:rsidRPr="002F4B69">
        <w:rPr>
          <w:rFonts w:ascii="Calibri" w:hAnsi="Calibri"/>
          <w:i/>
          <w:sz w:val="20"/>
          <w:szCs w:val="20"/>
        </w:rPr>
        <w:t xml:space="preserve">+ </w:t>
      </w:r>
      <w:r w:rsidRPr="00F85131">
        <w:rPr>
          <w:rFonts w:ascii="Calibri" w:hAnsi="Calibri"/>
          <w:b/>
          <w:i/>
          <w:sz w:val="20"/>
          <w:szCs w:val="20"/>
        </w:rPr>
        <w:t>Názov obce</w:t>
      </w:r>
      <w:r w:rsidRPr="002F4B69">
        <w:rPr>
          <w:rFonts w:ascii="Calibri" w:hAnsi="Calibri"/>
          <w:i/>
          <w:sz w:val="20"/>
          <w:szCs w:val="20"/>
        </w:rPr>
        <w:t xml:space="preserve"> </w:t>
      </w:r>
      <w:r>
        <w:rPr>
          <w:rFonts w:ascii="Calibri" w:hAnsi="Calibri"/>
          <w:sz w:val="20"/>
          <w:szCs w:val="20"/>
        </w:rPr>
        <w:t xml:space="preserve">+ </w:t>
      </w:r>
      <w:r>
        <w:rPr>
          <w:rFonts w:ascii="Calibri" w:hAnsi="Calibri"/>
          <w:b/>
          <w:sz w:val="20"/>
          <w:szCs w:val="20"/>
        </w:rPr>
        <w:t>parcelné číslo</w:t>
      </w:r>
      <w:r w:rsidRPr="002F4B69">
        <w:rPr>
          <w:rFonts w:ascii="Calibri" w:hAnsi="Calibri"/>
          <w:sz w:val="20"/>
          <w:szCs w:val="20"/>
        </w:rPr>
        <w:t xml:space="preserve"> v ktorej sa stavba </w:t>
      </w:r>
      <w:r>
        <w:rPr>
          <w:rFonts w:ascii="Calibri" w:hAnsi="Calibri"/>
          <w:sz w:val="20"/>
          <w:szCs w:val="20"/>
        </w:rPr>
        <w:t xml:space="preserve">má stavať </w:t>
      </w:r>
    </w:p>
    <w:p w:rsidR="002B46FE" w:rsidRPr="005915F2" w:rsidRDefault="002B46FE">
      <w:pPr>
        <w:rPr>
          <w:rFonts w:ascii="Calibri" w:hAnsi="Calibri"/>
          <w:sz w:val="16"/>
          <w:szCs w:val="16"/>
        </w:rPr>
      </w:pPr>
    </w:p>
    <w:p w:rsidR="00534FF1" w:rsidRPr="00BB2E78" w:rsidRDefault="00534FF1" w:rsidP="00534FF1">
      <w:pPr>
        <w:shd w:val="clear" w:color="auto" w:fill="FFFFFF"/>
        <w:rPr>
          <w:rFonts w:ascii="Calibri" w:hAnsi="Calibri" w:cs="Arial"/>
          <w:b/>
          <w:color w:val="000000"/>
          <w:sz w:val="16"/>
          <w:szCs w:val="16"/>
        </w:rPr>
      </w:pPr>
      <w:r w:rsidRPr="00BB2E78">
        <w:rPr>
          <w:rFonts w:ascii="Calibri" w:hAnsi="Calibri" w:cs="Arial"/>
          <w:b/>
          <w:color w:val="000000"/>
          <w:sz w:val="16"/>
          <w:szCs w:val="16"/>
        </w:rPr>
        <w:t>Položka 60</w:t>
      </w:r>
    </w:p>
    <w:p w:rsidR="005B57DB" w:rsidRPr="00BB2E78" w:rsidRDefault="005B57DB" w:rsidP="005B57DB">
      <w:pPr>
        <w:jc w:val="both"/>
        <w:rPr>
          <w:rFonts w:ascii="Calibri" w:hAnsi="Calibri" w:cs="Arial"/>
          <w:sz w:val="16"/>
          <w:szCs w:val="16"/>
        </w:rPr>
      </w:pPr>
      <w:r w:rsidRPr="00BB2E78">
        <w:rPr>
          <w:rFonts w:ascii="Calibri" w:hAnsi="Calibri" w:cs="Arial"/>
          <w:sz w:val="16"/>
          <w:szCs w:val="16"/>
        </w:rPr>
        <w:t xml:space="preserve">Žiadosť o stavebné povolenie alebo na zmeny dokončených stavieb (nadstavba, prístavba) </w:t>
      </w:r>
    </w:p>
    <w:p w:rsidR="005B57DB" w:rsidRPr="00BB2E78" w:rsidRDefault="005B57DB" w:rsidP="006905FE">
      <w:pPr>
        <w:pStyle w:val="Odsekzoznamu"/>
        <w:numPr>
          <w:ilvl w:val="0"/>
          <w:numId w:val="2"/>
        </w:numPr>
        <w:spacing w:line="20" w:lineRule="atLeast"/>
        <w:ind w:left="284" w:right="0" w:hanging="294"/>
        <w:jc w:val="both"/>
        <w:rPr>
          <w:rFonts w:eastAsia="Times New Roman" w:cs="Arial"/>
          <w:sz w:val="16"/>
          <w:szCs w:val="16"/>
          <w:lang w:eastAsia="sk-SK"/>
        </w:rPr>
      </w:pPr>
      <w:r w:rsidRPr="00BB2E78">
        <w:rPr>
          <w:rFonts w:eastAsia="Times New Roman" w:cs="Arial"/>
          <w:sz w:val="16"/>
          <w:szCs w:val="16"/>
          <w:lang w:eastAsia="sk-SK"/>
        </w:rPr>
        <w:t>na stavby na bývanie</w:t>
      </w:r>
      <w:r w:rsidRPr="00BB2E78">
        <w:rPr>
          <w:rFonts w:eastAsia="Times New Roman" w:cs="Arial"/>
          <w:sz w:val="16"/>
          <w:szCs w:val="16"/>
          <w:lang w:eastAsia="sk-SK"/>
        </w:rPr>
        <w:tab/>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1. na stavbu rodinného domu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b/>
          <w:sz w:val="16"/>
          <w:szCs w:val="16"/>
          <w:lang w:eastAsia="sk-SK"/>
        </w:rPr>
        <w:t>50 eur</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2. na stavbu bytového domu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b/>
          <w:sz w:val="16"/>
          <w:szCs w:val="16"/>
          <w:lang w:eastAsia="sk-SK"/>
        </w:rPr>
        <w:t>200 eur</w:t>
      </w:r>
    </w:p>
    <w:p w:rsidR="005B57DB" w:rsidRPr="00BB2E78" w:rsidRDefault="005B57DB" w:rsidP="006905FE">
      <w:pPr>
        <w:pStyle w:val="Odsekzoznamu"/>
        <w:numPr>
          <w:ilvl w:val="0"/>
          <w:numId w:val="2"/>
        </w:numPr>
        <w:spacing w:line="20" w:lineRule="atLeast"/>
        <w:ind w:left="284" w:right="-1359"/>
        <w:rPr>
          <w:rFonts w:eastAsia="Times New Roman" w:cs="Arial"/>
          <w:sz w:val="16"/>
          <w:szCs w:val="16"/>
          <w:lang w:eastAsia="sk-SK"/>
        </w:rPr>
      </w:pPr>
      <w:r w:rsidRPr="00BB2E78">
        <w:rPr>
          <w:rFonts w:eastAsia="Times New Roman" w:cs="Arial"/>
          <w:sz w:val="16"/>
          <w:szCs w:val="16"/>
          <w:lang w:eastAsia="sk-SK"/>
        </w:rPr>
        <w:t xml:space="preserve">na stavby na individuálnu rekreáciu, napríklad chaty, rekreačné domy alebo na zmeny </w:t>
      </w:r>
    </w:p>
    <w:p w:rsidR="00ED1C95" w:rsidRPr="00BB2E78" w:rsidRDefault="005B57DB" w:rsidP="006905FE">
      <w:pPr>
        <w:pStyle w:val="Odsekzoznamu"/>
        <w:spacing w:line="20" w:lineRule="atLeast"/>
        <w:ind w:left="284" w:right="0" w:firstLine="0"/>
        <w:jc w:val="both"/>
        <w:rPr>
          <w:rFonts w:eastAsia="Times New Roman" w:cs="Arial"/>
          <w:sz w:val="16"/>
          <w:szCs w:val="16"/>
          <w:lang w:eastAsia="sk-SK"/>
        </w:rPr>
      </w:pPr>
      <w:r w:rsidRPr="00BB2E78">
        <w:rPr>
          <w:rFonts w:eastAsia="Times New Roman" w:cs="Arial"/>
          <w:sz w:val="16"/>
          <w:szCs w:val="16"/>
          <w:lang w:eastAsia="sk-SK"/>
        </w:rPr>
        <w:t xml:space="preserve">dokončených stavieb (nadstavba, prístavba) </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-ak zastavaná plocha presahuje 25 m</w:t>
      </w:r>
      <w:r w:rsidRPr="00BB2E78">
        <w:rPr>
          <w:rFonts w:eastAsia="Times New Roman" w:cs="Arial"/>
          <w:sz w:val="16"/>
          <w:szCs w:val="16"/>
          <w:vertAlign w:val="superscript"/>
          <w:lang w:eastAsia="sk-SK"/>
        </w:rPr>
        <w:t xml:space="preserve">2 </w:t>
      </w:r>
      <w:r w:rsidRPr="00BB2E78">
        <w:rPr>
          <w:rFonts w:eastAsia="Times New Roman" w:cs="Arial"/>
          <w:sz w:val="16"/>
          <w:szCs w:val="16"/>
          <w:lang w:eastAsia="sk-SK"/>
        </w:rPr>
        <w:t>.....</w:t>
      </w:r>
      <w:r w:rsidRPr="00BB2E78">
        <w:rPr>
          <w:rFonts w:eastAsia="Times New Roman" w:cs="Arial"/>
          <w:b/>
          <w:sz w:val="16"/>
          <w:szCs w:val="16"/>
          <w:lang w:eastAsia="sk-SK"/>
        </w:rPr>
        <w:tab/>
      </w:r>
      <w:r w:rsidRPr="00BB2E78">
        <w:rPr>
          <w:rFonts w:eastAsia="Times New Roman" w:cs="Arial"/>
          <w:b/>
          <w:sz w:val="16"/>
          <w:szCs w:val="16"/>
          <w:lang w:eastAsia="sk-SK"/>
        </w:rPr>
        <w:tab/>
      </w:r>
      <w:r w:rsidRPr="00BB2E78">
        <w:rPr>
          <w:rFonts w:eastAsia="Times New Roman" w:cs="Arial"/>
          <w:b/>
          <w:sz w:val="16"/>
          <w:szCs w:val="16"/>
          <w:lang w:eastAsia="sk-SK"/>
        </w:rPr>
        <w:tab/>
      </w:r>
      <w:r w:rsidRPr="00BB2E78">
        <w:rPr>
          <w:rFonts w:eastAsia="Times New Roman" w:cs="Arial"/>
          <w:b/>
          <w:sz w:val="16"/>
          <w:szCs w:val="16"/>
          <w:lang w:eastAsia="sk-SK"/>
        </w:rPr>
        <w:tab/>
        <w:t>50 eur</w:t>
      </w:r>
    </w:p>
    <w:p w:rsidR="005B57DB" w:rsidRPr="00BB2E78" w:rsidRDefault="005B57DB" w:rsidP="006905FE">
      <w:pPr>
        <w:pStyle w:val="Odsekzoznamu"/>
        <w:numPr>
          <w:ilvl w:val="0"/>
          <w:numId w:val="2"/>
        </w:numPr>
        <w:spacing w:line="20" w:lineRule="atLeast"/>
        <w:ind w:left="284" w:right="0"/>
        <w:jc w:val="both"/>
        <w:rPr>
          <w:rFonts w:cs="Arial"/>
          <w:sz w:val="16"/>
          <w:szCs w:val="16"/>
        </w:rPr>
      </w:pPr>
      <w:r w:rsidRPr="00BB2E78">
        <w:rPr>
          <w:rFonts w:eastAsia="Times New Roman" w:cs="Arial"/>
          <w:sz w:val="16"/>
          <w:szCs w:val="16"/>
          <w:lang w:eastAsia="sk-SK"/>
        </w:rPr>
        <w:t>na stavebné úpravy dokončených stavieb vyžadujúce stavebné povolenie</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1. rodinných domov a stavieb na individuálnu rekreáciu .....</w:t>
      </w:r>
      <w:r w:rsidRPr="00BB2E78">
        <w:rPr>
          <w:rFonts w:eastAsia="Times New Roman" w:cs="Arial"/>
          <w:b/>
          <w:sz w:val="16"/>
          <w:szCs w:val="16"/>
          <w:lang w:eastAsia="sk-SK"/>
        </w:rPr>
        <w:tab/>
      </w:r>
      <w:r w:rsidRPr="00BB2E78">
        <w:rPr>
          <w:rFonts w:eastAsia="Times New Roman" w:cs="Arial"/>
          <w:b/>
          <w:sz w:val="16"/>
          <w:szCs w:val="16"/>
          <w:lang w:eastAsia="sk-SK"/>
        </w:rPr>
        <w:tab/>
      </w:r>
      <w:r w:rsidR="005915F2">
        <w:rPr>
          <w:rFonts w:eastAsia="Times New Roman" w:cs="Arial"/>
          <w:b/>
          <w:sz w:val="16"/>
          <w:szCs w:val="16"/>
          <w:lang w:eastAsia="sk-SK"/>
        </w:rPr>
        <w:tab/>
      </w:r>
      <w:r w:rsidRPr="00BB2E78">
        <w:rPr>
          <w:rFonts w:eastAsia="Times New Roman" w:cs="Arial"/>
          <w:b/>
          <w:sz w:val="16"/>
          <w:szCs w:val="16"/>
          <w:lang w:eastAsia="sk-SK"/>
        </w:rPr>
        <w:t>35 eur</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2. bytových domov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b/>
          <w:sz w:val="16"/>
          <w:szCs w:val="16"/>
          <w:lang w:eastAsia="sk-SK"/>
        </w:rPr>
        <w:t>100 eur</w:t>
      </w:r>
    </w:p>
    <w:p w:rsidR="005B57DB" w:rsidRPr="00BB2E78" w:rsidRDefault="005B57DB" w:rsidP="006905FE">
      <w:pPr>
        <w:pStyle w:val="Odsekzoznamu"/>
        <w:numPr>
          <w:ilvl w:val="0"/>
          <w:numId w:val="2"/>
        </w:numPr>
        <w:spacing w:line="20" w:lineRule="atLeast"/>
        <w:ind w:left="284" w:right="0"/>
        <w:jc w:val="both"/>
        <w:rPr>
          <w:rFonts w:cs="Arial"/>
          <w:sz w:val="16"/>
          <w:szCs w:val="16"/>
        </w:rPr>
      </w:pPr>
      <w:r w:rsidRPr="00BB2E78">
        <w:rPr>
          <w:rFonts w:eastAsia="Times New Roman" w:cs="Arial"/>
          <w:sz w:val="16"/>
          <w:szCs w:val="16"/>
          <w:lang w:eastAsia="sk-SK"/>
        </w:rPr>
        <w:t>na stavby, ktoré sú súčasťou alebo príslušenstvom rodinných domov alebo stavieb na individuálnu rekreáciu</w:t>
      </w:r>
    </w:p>
    <w:p w:rsidR="005B57DB" w:rsidRPr="00BB2E78" w:rsidRDefault="005B57DB" w:rsidP="006905FE">
      <w:pPr>
        <w:spacing w:line="20" w:lineRule="atLeast"/>
        <w:ind w:left="227"/>
        <w:contextualSpacing/>
        <w:jc w:val="both"/>
        <w:rPr>
          <w:rFonts w:ascii="Calibri" w:hAnsi="Calibri" w:cs="Arial"/>
          <w:b/>
          <w:sz w:val="16"/>
          <w:szCs w:val="16"/>
        </w:rPr>
      </w:pPr>
      <w:r w:rsidRPr="00BB2E78">
        <w:rPr>
          <w:rFonts w:ascii="Calibri" w:hAnsi="Calibri" w:cs="Arial"/>
          <w:sz w:val="16"/>
          <w:szCs w:val="16"/>
        </w:rPr>
        <w:t>1. garáže s jedným alebo dvoma miestami .....</w:t>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b/>
          <w:sz w:val="16"/>
          <w:szCs w:val="16"/>
        </w:rPr>
        <w:t>30 eur</w:t>
      </w:r>
    </w:p>
    <w:p w:rsidR="005B57DB" w:rsidRPr="00BB2E78" w:rsidRDefault="005B57DB" w:rsidP="006905FE">
      <w:pPr>
        <w:spacing w:line="20" w:lineRule="atLeast"/>
        <w:ind w:left="227"/>
        <w:contextualSpacing/>
        <w:jc w:val="both"/>
        <w:rPr>
          <w:rFonts w:ascii="Calibri" w:hAnsi="Calibri" w:cs="Arial"/>
          <w:b/>
          <w:sz w:val="16"/>
          <w:szCs w:val="16"/>
        </w:rPr>
      </w:pPr>
      <w:r w:rsidRPr="00BB2E78">
        <w:rPr>
          <w:rFonts w:ascii="Calibri" w:hAnsi="Calibri" w:cs="Arial"/>
          <w:sz w:val="16"/>
          <w:szCs w:val="16"/>
        </w:rPr>
        <w:t>2. na prípojky na existujúcu verejnú rozvodnú sieť .....</w:t>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b/>
          <w:sz w:val="16"/>
          <w:szCs w:val="16"/>
        </w:rPr>
        <w:t>30 eur</w:t>
      </w:r>
    </w:p>
    <w:p w:rsidR="005B57DB" w:rsidRPr="00BB2E78" w:rsidRDefault="005B57DB" w:rsidP="006905FE">
      <w:pPr>
        <w:spacing w:line="20" w:lineRule="atLeast"/>
        <w:ind w:left="227"/>
        <w:contextualSpacing/>
        <w:jc w:val="both"/>
        <w:rPr>
          <w:rFonts w:ascii="Calibri" w:hAnsi="Calibri" w:cs="Arial"/>
          <w:sz w:val="16"/>
          <w:szCs w:val="16"/>
        </w:rPr>
      </w:pPr>
      <w:r w:rsidRPr="00BB2E78">
        <w:rPr>
          <w:rFonts w:ascii="Calibri" w:hAnsi="Calibri" w:cs="Arial"/>
          <w:sz w:val="16"/>
          <w:szCs w:val="16"/>
        </w:rPr>
        <w:t>3. na vodné stavby, napríklad studne, vsaky nad 5 m</w:t>
      </w:r>
      <w:r w:rsidRPr="00BB2E78">
        <w:rPr>
          <w:rFonts w:ascii="Calibri" w:hAnsi="Calibri" w:cs="Arial"/>
          <w:sz w:val="16"/>
          <w:szCs w:val="16"/>
          <w:vertAlign w:val="superscript"/>
        </w:rPr>
        <w:t>2</w:t>
      </w:r>
      <w:r w:rsidRPr="00BB2E78">
        <w:rPr>
          <w:rFonts w:ascii="Calibri" w:hAnsi="Calibri" w:cs="Arial"/>
          <w:sz w:val="16"/>
          <w:szCs w:val="16"/>
        </w:rPr>
        <w:t xml:space="preserve">, </w:t>
      </w:r>
    </w:p>
    <w:p w:rsidR="005B57DB" w:rsidRPr="00BB2E78" w:rsidRDefault="005B57DB" w:rsidP="006905FE">
      <w:pPr>
        <w:spacing w:line="20" w:lineRule="atLeast"/>
        <w:ind w:left="227"/>
        <w:jc w:val="both"/>
        <w:rPr>
          <w:rFonts w:ascii="Calibri" w:hAnsi="Calibri" w:cs="Arial"/>
          <w:b/>
          <w:sz w:val="16"/>
          <w:szCs w:val="16"/>
        </w:rPr>
      </w:pPr>
      <w:r w:rsidRPr="00BB2E78">
        <w:rPr>
          <w:rFonts w:ascii="Calibri" w:hAnsi="Calibri" w:cs="Arial"/>
          <w:sz w:val="16"/>
          <w:szCs w:val="16"/>
        </w:rPr>
        <w:t xml:space="preserve">malé čistiarne odpadových vôd, jazierka ..... </w:t>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b/>
          <w:sz w:val="16"/>
          <w:szCs w:val="16"/>
        </w:rPr>
        <w:t>30 eur</w:t>
      </w:r>
    </w:p>
    <w:p w:rsidR="005B57DB" w:rsidRPr="00BB2E78" w:rsidRDefault="005B57DB" w:rsidP="006905FE">
      <w:pPr>
        <w:spacing w:line="20" w:lineRule="atLeast"/>
        <w:ind w:left="227"/>
        <w:jc w:val="both"/>
        <w:rPr>
          <w:rFonts w:ascii="Calibri" w:hAnsi="Calibri" w:cs="Arial"/>
          <w:b/>
          <w:sz w:val="16"/>
          <w:szCs w:val="16"/>
        </w:rPr>
      </w:pPr>
      <w:r w:rsidRPr="00BB2E78">
        <w:rPr>
          <w:rFonts w:ascii="Calibri" w:hAnsi="Calibri" w:cs="Arial"/>
          <w:sz w:val="16"/>
          <w:szCs w:val="16"/>
        </w:rPr>
        <w:t>4. na spevnené plochy a parkoviská .....</w:t>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sz w:val="16"/>
          <w:szCs w:val="16"/>
        </w:rPr>
        <w:tab/>
      </w:r>
      <w:r w:rsidR="005915F2">
        <w:rPr>
          <w:rFonts w:ascii="Calibri" w:hAnsi="Calibri" w:cs="Arial"/>
          <w:sz w:val="16"/>
          <w:szCs w:val="16"/>
        </w:rPr>
        <w:tab/>
      </w:r>
      <w:r w:rsidRPr="00BB2E78">
        <w:rPr>
          <w:rFonts w:ascii="Calibri" w:hAnsi="Calibri" w:cs="Arial"/>
          <w:b/>
          <w:sz w:val="16"/>
          <w:szCs w:val="16"/>
        </w:rPr>
        <w:t>30 eur</w:t>
      </w:r>
    </w:p>
    <w:p w:rsidR="005B57DB" w:rsidRPr="00BB2E78" w:rsidRDefault="005B57DB" w:rsidP="006905FE">
      <w:pPr>
        <w:spacing w:line="20" w:lineRule="atLeast"/>
        <w:ind w:left="227"/>
        <w:jc w:val="both"/>
        <w:rPr>
          <w:rFonts w:ascii="Calibri" w:hAnsi="Calibri" w:cs="Arial"/>
          <w:sz w:val="16"/>
          <w:szCs w:val="16"/>
        </w:rPr>
      </w:pPr>
      <w:r w:rsidRPr="00BB2E78">
        <w:rPr>
          <w:rFonts w:ascii="Calibri" w:hAnsi="Calibri" w:cs="Arial"/>
          <w:sz w:val="16"/>
          <w:szCs w:val="16"/>
        </w:rPr>
        <w:t xml:space="preserve">5. na stavby s doplnkovou funkciou k týmto stavbám, </w:t>
      </w:r>
    </w:p>
    <w:p w:rsidR="005B57DB" w:rsidRPr="00BB2E78" w:rsidRDefault="005B57DB" w:rsidP="006905FE">
      <w:pPr>
        <w:spacing w:line="20" w:lineRule="atLeast"/>
        <w:ind w:left="227"/>
        <w:jc w:val="both"/>
        <w:rPr>
          <w:rFonts w:ascii="Calibri" w:hAnsi="Calibri" w:cs="Arial"/>
          <w:b/>
          <w:sz w:val="16"/>
          <w:szCs w:val="16"/>
        </w:rPr>
      </w:pPr>
      <w:r w:rsidRPr="00BB2E78">
        <w:rPr>
          <w:rFonts w:ascii="Calibri" w:hAnsi="Calibri" w:cs="Arial"/>
          <w:sz w:val="16"/>
          <w:szCs w:val="16"/>
        </w:rPr>
        <w:t>napríklad letné kuchyne, bazény, sklady .....</w:t>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sz w:val="16"/>
          <w:szCs w:val="16"/>
        </w:rPr>
        <w:tab/>
      </w:r>
      <w:r w:rsidRPr="00BB2E78">
        <w:rPr>
          <w:rFonts w:ascii="Calibri" w:hAnsi="Calibri" w:cs="Arial"/>
          <w:b/>
          <w:sz w:val="16"/>
          <w:szCs w:val="16"/>
        </w:rPr>
        <w:t>30 eur</w:t>
      </w:r>
    </w:p>
    <w:p w:rsidR="005B57DB" w:rsidRPr="00BB2E78" w:rsidRDefault="005B57DB" w:rsidP="006905FE">
      <w:pPr>
        <w:pStyle w:val="Odsekzoznamu"/>
        <w:numPr>
          <w:ilvl w:val="0"/>
          <w:numId w:val="2"/>
        </w:numPr>
        <w:spacing w:line="20" w:lineRule="atLeast"/>
        <w:ind w:left="227" w:right="0"/>
        <w:jc w:val="both"/>
        <w:rPr>
          <w:rFonts w:eastAsia="Times New Roman" w:cs="Arial"/>
          <w:sz w:val="16"/>
          <w:szCs w:val="16"/>
          <w:lang w:eastAsia="sk-SK"/>
        </w:rPr>
      </w:pPr>
      <w:r w:rsidRPr="00BB2E78">
        <w:rPr>
          <w:rFonts w:eastAsia="Times New Roman" w:cs="Arial"/>
          <w:sz w:val="16"/>
          <w:szCs w:val="16"/>
          <w:lang w:eastAsia="sk-SK"/>
        </w:rPr>
        <w:t>na stavby, ktoré sú súčasťou alebo príslušenstvom k bytovým domom a ostatným budovám</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1. garáže s jedným alebo dvoma miestami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005915F2">
        <w:rPr>
          <w:rFonts w:eastAsia="Times New Roman" w:cs="Arial"/>
          <w:sz w:val="16"/>
          <w:szCs w:val="16"/>
          <w:lang w:eastAsia="sk-SK"/>
        </w:rPr>
        <w:tab/>
      </w:r>
      <w:r w:rsidRPr="00BB2E78">
        <w:rPr>
          <w:rFonts w:eastAsia="Times New Roman" w:cs="Arial"/>
          <w:b/>
          <w:sz w:val="16"/>
          <w:szCs w:val="16"/>
          <w:lang w:eastAsia="sk-SK"/>
        </w:rPr>
        <w:t>50 eur</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2. na prípojky na existujúcu verejnú rozvodnú sieť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b/>
          <w:sz w:val="16"/>
          <w:szCs w:val="16"/>
          <w:lang w:eastAsia="sk-SK"/>
        </w:rPr>
        <w:t>50 eur</w:t>
      </w:r>
    </w:p>
    <w:p w:rsidR="005B57DB" w:rsidRPr="00BB2E78" w:rsidRDefault="005B57DB" w:rsidP="006905FE">
      <w:pPr>
        <w:pStyle w:val="Odsekzoznamu"/>
        <w:spacing w:line="20" w:lineRule="atLeast"/>
        <w:ind w:left="284" w:right="0" w:firstLine="0"/>
        <w:jc w:val="both"/>
        <w:rPr>
          <w:rFonts w:eastAsia="Times New Roman" w:cs="Arial"/>
          <w:sz w:val="16"/>
          <w:szCs w:val="16"/>
          <w:lang w:eastAsia="sk-SK"/>
        </w:rPr>
      </w:pPr>
      <w:r w:rsidRPr="00BB2E78">
        <w:rPr>
          <w:rFonts w:eastAsia="Times New Roman" w:cs="Arial"/>
          <w:sz w:val="16"/>
          <w:szCs w:val="16"/>
          <w:lang w:eastAsia="sk-SK"/>
        </w:rPr>
        <w:t>3. na vodné stavby, napríklad studne, vsaky nad 5 m</w:t>
      </w:r>
      <w:r w:rsidRPr="00BB2E78">
        <w:rPr>
          <w:rFonts w:eastAsia="Times New Roman" w:cs="Arial"/>
          <w:sz w:val="16"/>
          <w:szCs w:val="16"/>
          <w:vertAlign w:val="superscript"/>
          <w:lang w:eastAsia="sk-SK"/>
        </w:rPr>
        <w:t>2</w:t>
      </w:r>
      <w:r w:rsidRPr="00BB2E78">
        <w:rPr>
          <w:rFonts w:eastAsia="Times New Roman" w:cs="Arial"/>
          <w:sz w:val="16"/>
          <w:szCs w:val="16"/>
          <w:lang w:eastAsia="sk-SK"/>
        </w:rPr>
        <w:t xml:space="preserve">, </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malé čistiarne odpadových vôd, jazierka</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b/>
          <w:sz w:val="16"/>
          <w:szCs w:val="16"/>
          <w:lang w:eastAsia="sk-SK"/>
        </w:rPr>
        <w:t>50 eur</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4. na spevnené plochy a parkoviská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005915F2">
        <w:rPr>
          <w:rFonts w:eastAsia="Times New Roman" w:cs="Arial"/>
          <w:sz w:val="16"/>
          <w:szCs w:val="16"/>
          <w:lang w:eastAsia="sk-SK"/>
        </w:rPr>
        <w:tab/>
      </w:r>
      <w:r w:rsidRPr="00BB2E78">
        <w:rPr>
          <w:rFonts w:eastAsia="Times New Roman" w:cs="Arial"/>
          <w:b/>
          <w:sz w:val="16"/>
          <w:szCs w:val="16"/>
          <w:lang w:eastAsia="sk-SK"/>
        </w:rPr>
        <w:t>50 eur</w:t>
      </w:r>
    </w:p>
    <w:p w:rsidR="005B57DB" w:rsidRPr="00BB2E78" w:rsidRDefault="005B57DB" w:rsidP="006905FE">
      <w:pPr>
        <w:pStyle w:val="Odsekzoznamu"/>
        <w:spacing w:line="20" w:lineRule="atLeast"/>
        <w:ind w:left="284" w:right="0" w:firstLine="0"/>
        <w:jc w:val="both"/>
        <w:rPr>
          <w:rFonts w:eastAsia="Times New Roman" w:cs="Arial"/>
          <w:sz w:val="16"/>
          <w:szCs w:val="16"/>
          <w:lang w:eastAsia="sk-SK"/>
        </w:rPr>
      </w:pPr>
      <w:r w:rsidRPr="00BB2E78">
        <w:rPr>
          <w:rFonts w:eastAsia="Times New Roman" w:cs="Arial"/>
          <w:sz w:val="16"/>
          <w:szCs w:val="16"/>
          <w:lang w:eastAsia="sk-SK"/>
        </w:rPr>
        <w:t>5. na stavby s doplnkovou funkciou, napríklad prístrešky,sklady .....</w:t>
      </w:r>
      <w:r w:rsidR="005915F2">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b/>
          <w:sz w:val="16"/>
          <w:szCs w:val="16"/>
          <w:lang w:eastAsia="sk-SK"/>
        </w:rPr>
        <w:t>50 eur</w:t>
      </w:r>
    </w:p>
    <w:p w:rsidR="005B57DB" w:rsidRPr="00BB2E78" w:rsidRDefault="005B57DB" w:rsidP="006905FE">
      <w:pPr>
        <w:pStyle w:val="Odsekzoznamu"/>
        <w:numPr>
          <w:ilvl w:val="0"/>
          <w:numId w:val="2"/>
        </w:numPr>
        <w:spacing w:line="20" w:lineRule="atLeast"/>
        <w:ind w:left="284" w:right="0"/>
        <w:jc w:val="both"/>
        <w:rPr>
          <w:rFonts w:eastAsia="Times New Roman" w:cs="Arial"/>
          <w:b/>
          <w:sz w:val="16"/>
          <w:szCs w:val="16"/>
          <w:lang w:eastAsia="sk-SK"/>
        </w:rPr>
      </w:pPr>
      <w:r w:rsidRPr="00BB2E78">
        <w:rPr>
          <w:rFonts w:eastAsia="Times New Roman" w:cs="Arial"/>
          <w:sz w:val="16"/>
          <w:szCs w:val="16"/>
          <w:lang w:eastAsia="sk-SK"/>
        </w:rPr>
        <w:t xml:space="preserve">na zmeny dokončených stavieb a na zmeny týchto stavieb </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pred dokončením podľa písmen d) a e)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b/>
          <w:sz w:val="16"/>
          <w:szCs w:val="16"/>
          <w:lang w:eastAsia="sk-SK"/>
        </w:rPr>
        <w:t>20 eur</w:t>
      </w:r>
    </w:p>
    <w:p w:rsidR="005B57DB" w:rsidRPr="00BB2E78" w:rsidRDefault="005B57DB" w:rsidP="006905FE">
      <w:pPr>
        <w:pStyle w:val="Odsekzoznamu"/>
        <w:numPr>
          <w:ilvl w:val="0"/>
          <w:numId w:val="2"/>
        </w:numPr>
        <w:spacing w:line="20" w:lineRule="atLeast"/>
        <w:ind w:left="284" w:right="0"/>
        <w:jc w:val="both"/>
        <w:rPr>
          <w:rFonts w:eastAsia="Times New Roman" w:cs="Arial"/>
          <w:b/>
          <w:sz w:val="16"/>
          <w:szCs w:val="16"/>
          <w:lang w:eastAsia="sk-SK"/>
        </w:rPr>
      </w:pPr>
      <w:r w:rsidRPr="00BB2E78">
        <w:rPr>
          <w:rFonts w:eastAsia="Times New Roman" w:cs="Arial"/>
          <w:sz w:val="16"/>
          <w:szCs w:val="16"/>
          <w:lang w:eastAsia="sk-SK"/>
        </w:rPr>
        <w:t>na ostatné neuvedené stavby a na zmeny týchto dokončených stavieb a na zmeny stavieb pred dokončením pri predpokladanom rozpočtovom náklade</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do 50 000 eur vrátane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b/>
          <w:sz w:val="16"/>
          <w:szCs w:val="16"/>
          <w:lang w:eastAsia="sk-SK"/>
        </w:rPr>
        <w:t>100 eur</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nad 50 000 eur do 100 000 eur vrátane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b/>
          <w:sz w:val="16"/>
          <w:szCs w:val="16"/>
          <w:lang w:eastAsia="sk-SK"/>
        </w:rPr>
        <w:t>200 eur</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nad 100 000 eur do 500 000 eur vrátane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b/>
          <w:sz w:val="16"/>
          <w:szCs w:val="16"/>
          <w:lang w:eastAsia="sk-SK"/>
        </w:rPr>
        <w:t>400 eur</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lastRenderedPageBreak/>
        <w:t>nad 500 000 eur do 1 000 000 eur vrátane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005915F2">
        <w:rPr>
          <w:rFonts w:eastAsia="Times New Roman" w:cs="Arial"/>
          <w:sz w:val="16"/>
          <w:szCs w:val="16"/>
          <w:lang w:eastAsia="sk-SK"/>
        </w:rPr>
        <w:tab/>
      </w:r>
      <w:r w:rsidRPr="00BB2E78">
        <w:rPr>
          <w:rFonts w:eastAsia="Times New Roman" w:cs="Arial"/>
          <w:b/>
          <w:sz w:val="16"/>
          <w:szCs w:val="16"/>
          <w:lang w:eastAsia="sk-SK"/>
        </w:rPr>
        <w:t>600 eur</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nad 1 000 000 eur do 10 000 000 eur vrátane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005915F2">
        <w:rPr>
          <w:rFonts w:eastAsia="Times New Roman" w:cs="Arial"/>
          <w:sz w:val="16"/>
          <w:szCs w:val="16"/>
          <w:lang w:eastAsia="sk-SK"/>
        </w:rPr>
        <w:tab/>
      </w:r>
      <w:r w:rsidRPr="00BB2E78">
        <w:rPr>
          <w:rFonts w:eastAsia="Times New Roman" w:cs="Arial"/>
          <w:b/>
          <w:sz w:val="16"/>
          <w:szCs w:val="16"/>
          <w:lang w:eastAsia="sk-SK"/>
        </w:rPr>
        <w:t>800 eur</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nad 10 000 000 eur .....</w:t>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sz w:val="16"/>
          <w:szCs w:val="16"/>
          <w:lang w:eastAsia="sk-SK"/>
        </w:rPr>
        <w:tab/>
      </w:r>
      <w:r w:rsidRPr="00BB2E78">
        <w:rPr>
          <w:rFonts w:eastAsia="Times New Roman" w:cs="Arial"/>
          <w:b/>
          <w:sz w:val="16"/>
          <w:szCs w:val="16"/>
          <w:lang w:eastAsia="sk-SK"/>
        </w:rPr>
        <w:t>1000 eur</w:t>
      </w:r>
    </w:p>
    <w:p w:rsidR="005B57DB" w:rsidRPr="00BB2E78" w:rsidRDefault="005B57DB" w:rsidP="006905FE">
      <w:pPr>
        <w:pStyle w:val="Odsekzoznamu"/>
        <w:numPr>
          <w:ilvl w:val="0"/>
          <w:numId w:val="2"/>
        </w:numPr>
        <w:spacing w:line="20" w:lineRule="atLeast"/>
        <w:ind w:left="284" w:right="0"/>
        <w:jc w:val="both"/>
        <w:rPr>
          <w:rFonts w:eastAsia="Times New Roman" w:cs="Arial"/>
          <w:b/>
          <w:sz w:val="16"/>
          <w:szCs w:val="16"/>
          <w:lang w:eastAsia="sk-SK"/>
        </w:rPr>
      </w:pPr>
      <w:r w:rsidRPr="00BB2E78">
        <w:rPr>
          <w:rFonts w:eastAsia="Times New Roman" w:cs="Arial"/>
          <w:sz w:val="16"/>
          <w:szCs w:val="16"/>
          <w:lang w:eastAsia="sk-SK"/>
        </w:rPr>
        <w:t xml:space="preserve">na stavby dočasných objektov zariadení staveniska, </w:t>
      </w:r>
    </w:p>
    <w:p w:rsidR="005B57DB" w:rsidRPr="00BB2E78" w:rsidRDefault="005B57DB" w:rsidP="006905FE">
      <w:pPr>
        <w:pStyle w:val="Odsekzoznamu"/>
        <w:spacing w:line="20" w:lineRule="atLeast"/>
        <w:ind w:left="284" w:right="0" w:firstLine="0"/>
        <w:jc w:val="both"/>
        <w:rPr>
          <w:rFonts w:eastAsia="Times New Roman" w:cs="Arial"/>
          <w:b/>
          <w:sz w:val="16"/>
          <w:szCs w:val="16"/>
          <w:lang w:eastAsia="sk-SK"/>
        </w:rPr>
      </w:pPr>
      <w:r w:rsidRPr="00BB2E78">
        <w:rPr>
          <w:rFonts w:eastAsia="Times New Roman" w:cs="Arial"/>
          <w:sz w:val="16"/>
          <w:szCs w:val="16"/>
          <w:lang w:eastAsia="sk-SK"/>
        </w:rPr>
        <w:t>ak sa vydáva samostatné stavebné povolenie na stavby .....</w:t>
      </w:r>
      <w:r w:rsidRPr="00BB2E78">
        <w:rPr>
          <w:rFonts w:eastAsia="Times New Roman" w:cs="Arial"/>
          <w:sz w:val="16"/>
          <w:szCs w:val="16"/>
          <w:lang w:eastAsia="sk-SK"/>
        </w:rPr>
        <w:tab/>
      </w:r>
      <w:r w:rsidRPr="00BB2E78">
        <w:rPr>
          <w:rFonts w:eastAsia="Times New Roman" w:cs="Arial"/>
          <w:sz w:val="16"/>
          <w:szCs w:val="16"/>
          <w:lang w:eastAsia="sk-SK"/>
        </w:rPr>
        <w:tab/>
      </w:r>
      <w:r w:rsidR="00293C69">
        <w:rPr>
          <w:rFonts w:eastAsia="Times New Roman" w:cs="Arial"/>
          <w:sz w:val="16"/>
          <w:szCs w:val="16"/>
          <w:lang w:eastAsia="sk-SK"/>
        </w:rPr>
        <w:tab/>
      </w:r>
      <w:r w:rsidRPr="00BB2E78">
        <w:rPr>
          <w:rFonts w:eastAsia="Times New Roman" w:cs="Arial"/>
          <w:b/>
          <w:sz w:val="16"/>
          <w:szCs w:val="16"/>
          <w:lang w:eastAsia="sk-SK"/>
        </w:rPr>
        <w:t>50 eur</w:t>
      </w:r>
    </w:p>
    <w:p w:rsidR="005B57DB" w:rsidRPr="00293C69" w:rsidRDefault="005B57DB" w:rsidP="006905FE">
      <w:pPr>
        <w:tabs>
          <w:tab w:val="left" w:pos="0"/>
        </w:tabs>
        <w:spacing w:line="20" w:lineRule="atLeast"/>
        <w:ind w:right="-142"/>
        <w:rPr>
          <w:rFonts w:ascii="Calibri" w:hAnsi="Calibri" w:cs="Arial"/>
          <w:sz w:val="14"/>
          <w:szCs w:val="16"/>
        </w:rPr>
      </w:pPr>
      <w:r w:rsidRPr="00293C69">
        <w:rPr>
          <w:rFonts w:ascii="Calibri" w:hAnsi="Calibri" w:cs="Arial"/>
          <w:b/>
          <w:sz w:val="14"/>
          <w:szCs w:val="16"/>
        </w:rPr>
        <w:t>Poznámky</w:t>
      </w:r>
      <w:r w:rsidRPr="00293C69">
        <w:rPr>
          <w:rFonts w:ascii="Calibri" w:hAnsi="Calibri" w:cs="Arial"/>
          <w:sz w:val="14"/>
          <w:szCs w:val="16"/>
        </w:rPr>
        <w:br/>
        <w:t>1. Ak stavebné povolenie zahŕňa stavbu viacerých samostatných objektov, vyberie sa súhrnný poplatok za všetky samostatné objekty uvedené v stavebnom povolení okrem prípojok [písmená a) a b)].</w:t>
      </w:r>
      <w:r w:rsidRPr="00293C69">
        <w:rPr>
          <w:rFonts w:ascii="Calibri" w:hAnsi="Calibri" w:cs="Arial"/>
          <w:sz w:val="14"/>
          <w:szCs w:val="16"/>
        </w:rPr>
        <w:br/>
        <w:t xml:space="preserve">2. Hotelové a iné ubytovacie zariadenia sa posudzujú ako nebytová výstavba. </w:t>
      </w:r>
    </w:p>
    <w:p w:rsidR="005B57DB" w:rsidRPr="00293C69" w:rsidRDefault="005B57DB" w:rsidP="006905FE">
      <w:pPr>
        <w:tabs>
          <w:tab w:val="left" w:pos="0"/>
        </w:tabs>
        <w:spacing w:line="20" w:lineRule="atLeast"/>
        <w:ind w:right="-142"/>
        <w:rPr>
          <w:rFonts w:ascii="Calibri" w:hAnsi="Calibri" w:cs="Arial"/>
          <w:color w:val="000000"/>
          <w:sz w:val="14"/>
          <w:szCs w:val="16"/>
        </w:rPr>
      </w:pPr>
      <w:r w:rsidRPr="00293C69">
        <w:rPr>
          <w:rFonts w:ascii="Calibri" w:hAnsi="Calibri" w:cs="Arial"/>
          <w:sz w:val="14"/>
          <w:szCs w:val="16"/>
        </w:rPr>
        <w:t>3. Garáže s viac ako dvoma miestami sa posudzujú ako samostatné stavby.</w:t>
      </w:r>
      <w:r w:rsidRPr="00293C69">
        <w:rPr>
          <w:rFonts w:ascii="Calibri" w:hAnsi="Calibri" w:cs="Arial"/>
          <w:sz w:val="14"/>
          <w:szCs w:val="16"/>
        </w:rPr>
        <w:br/>
        <w:t xml:space="preserve">4. Podľa tejto položky spoplatňujú stavebné povolenia stavebné úrady, špeciálne stavebné úrady, vojenské a iné stavebné úrady podľa ustanovení </w:t>
      </w:r>
      <w:hyperlink r:id="rId10" w:tgtFrame="_blank" w:history="1">
        <w:r w:rsidRPr="00293C69">
          <w:rPr>
            <w:rFonts w:ascii="Calibri" w:hAnsi="Calibri" w:cs="Arial"/>
            <w:bCs/>
            <w:sz w:val="14"/>
            <w:szCs w:val="16"/>
          </w:rPr>
          <w:t>§ 117</w:t>
        </w:r>
      </w:hyperlink>
      <w:r w:rsidRPr="00293C69">
        <w:rPr>
          <w:rFonts w:ascii="Calibri" w:hAnsi="Calibri" w:cs="Arial"/>
          <w:sz w:val="14"/>
          <w:szCs w:val="16"/>
        </w:rPr>
        <w:t xml:space="preserve">, </w:t>
      </w:r>
      <w:hyperlink r:id="rId11" w:tgtFrame="_blank" w:history="1">
        <w:r w:rsidRPr="00293C69">
          <w:rPr>
            <w:rFonts w:ascii="Calibri" w:hAnsi="Calibri" w:cs="Arial"/>
            <w:bCs/>
            <w:sz w:val="14"/>
            <w:szCs w:val="16"/>
          </w:rPr>
          <w:t>120 a 121 zákona č. 50/1976 Zb.</w:t>
        </w:r>
      </w:hyperlink>
      <w:r w:rsidRPr="00293C69">
        <w:rPr>
          <w:rFonts w:ascii="Calibri" w:hAnsi="Calibri" w:cs="Arial"/>
          <w:sz w:val="14"/>
          <w:szCs w:val="16"/>
        </w:rPr>
        <w:t xml:space="preserve"> o územnom plánovaní a stavebnom poriadku (stavebný zákon) v znení neskorších predpisov.</w:t>
      </w:r>
    </w:p>
    <w:p w:rsidR="00E15D1D" w:rsidRPr="00293C69" w:rsidRDefault="00E15D1D" w:rsidP="00E15D1D">
      <w:pPr>
        <w:spacing w:line="20" w:lineRule="atLeast"/>
        <w:rPr>
          <w:rFonts w:ascii="Calibri" w:hAnsi="Calibri" w:cs="Arial"/>
          <w:color w:val="000000"/>
          <w:sz w:val="14"/>
          <w:szCs w:val="16"/>
        </w:rPr>
      </w:pPr>
      <w:r w:rsidRPr="00293C69">
        <w:rPr>
          <w:rFonts w:ascii="Calibri" w:hAnsi="Calibri" w:cs="Arial"/>
          <w:color w:val="000000"/>
          <w:sz w:val="14"/>
          <w:szCs w:val="16"/>
        </w:rPr>
        <w:t>Oslobodenie</w:t>
      </w:r>
    </w:p>
    <w:p w:rsidR="00E82081" w:rsidRPr="00AA1DE3" w:rsidRDefault="00E15D1D" w:rsidP="00AA1DE3">
      <w:pPr>
        <w:pStyle w:val="Odsekzoznamu"/>
        <w:numPr>
          <w:ilvl w:val="0"/>
          <w:numId w:val="6"/>
        </w:numPr>
        <w:spacing w:line="20" w:lineRule="atLeast"/>
        <w:rPr>
          <w:rFonts w:cs="Arial"/>
          <w:color w:val="000000"/>
          <w:sz w:val="14"/>
          <w:szCs w:val="16"/>
        </w:rPr>
      </w:pPr>
      <w:r w:rsidRPr="00AA1DE3">
        <w:rPr>
          <w:rFonts w:cs="Arial"/>
          <w:color w:val="000000"/>
          <w:sz w:val="14"/>
          <w:szCs w:val="16"/>
        </w:rPr>
        <w:t>od poplatku za vydanie stavebného povolenia na zmeny dokončených stavieb na bývanie sú oslobodení držitelia preukazu fyzickej osoby s ťažkým zdravotným postihnutím alebo preukazu fyzickej osoby s ťažkým zdravotným postihnutím so sprievodcom.</w:t>
      </w:r>
    </w:p>
    <w:p w:rsidR="00895040" w:rsidRDefault="00895040" w:rsidP="00AA1DE3">
      <w:pPr>
        <w:tabs>
          <w:tab w:val="left" w:pos="1807"/>
        </w:tabs>
        <w:ind w:left="360"/>
        <w:rPr>
          <w:b/>
          <w:bCs/>
          <w:sz w:val="36"/>
          <w:szCs w:val="36"/>
        </w:rPr>
      </w:pPr>
    </w:p>
    <w:p w:rsidR="00AA1DE3" w:rsidRPr="00AA1DE3" w:rsidRDefault="00AA1DE3" w:rsidP="00AA1DE3">
      <w:pPr>
        <w:tabs>
          <w:tab w:val="left" w:pos="1807"/>
        </w:tabs>
        <w:ind w:left="360"/>
        <w:rPr>
          <w:b/>
          <w:bCs/>
          <w:sz w:val="36"/>
          <w:szCs w:val="36"/>
        </w:rPr>
      </w:pPr>
      <w:r w:rsidRPr="00AA1DE3">
        <w:rPr>
          <w:b/>
          <w:bCs/>
          <w:sz w:val="36"/>
          <w:szCs w:val="36"/>
        </w:rPr>
        <w:t>Podlahová plocha</w:t>
      </w:r>
      <w:r>
        <w:rPr>
          <w:b/>
          <w:bCs/>
          <w:sz w:val="36"/>
          <w:szCs w:val="36"/>
        </w:rPr>
        <w:t xml:space="preserve"> </w:t>
      </w:r>
      <w:r w:rsidRPr="00AA1DE3">
        <w:rPr>
          <w:b/>
          <w:bCs/>
        </w:rPr>
        <w:t xml:space="preserve">podľa zákona č. 447/2015 </w:t>
      </w:r>
      <w:r>
        <w:rPr>
          <w:b/>
          <w:bCs/>
        </w:rPr>
        <w:t>Z.z.</w:t>
      </w:r>
      <w:r w:rsidRPr="00AA1DE3">
        <w:rPr>
          <w:b/>
          <w:bCs/>
        </w:rPr>
        <w:t xml:space="preserve"> o miestnom poplatku za rozvoj</w:t>
      </w:r>
      <w:r w:rsidRPr="00AA1DE3">
        <w:rPr>
          <w:b/>
          <w:color w:val="FF0000"/>
          <w:sz w:val="22"/>
          <w:szCs w:val="22"/>
        </w:rPr>
        <w:t xml:space="preserve"> – </w:t>
      </w:r>
      <w:r w:rsidRPr="00895040">
        <w:rPr>
          <w:b/>
          <w:sz w:val="22"/>
          <w:szCs w:val="22"/>
        </w:rPr>
        <w:t>POVINNÝ ÚDAJ:</w:t>
      </w:r>
      <w:r w:rsidRPr="00AA1DE3">
        <w:rPr>
          <w:b/>
          <w:color w:val="FF0000"/>
          <w:sz w:val="22"/>
          <w:szCs w:val="22"/>
        </w:rPr>
        <w:t xml:space="preserve">   </w:t>
      </w:r>
      <w:r w:rsidRPr="00AA1DE3">
        <w:rPr>
          <w:sz w:val="22"/>
          <w:szCs w:val="22"/>
        </w:rPr>
        <w:t xml:space="preserve">(vypĺňa projektant): </w:t>
      </w:r>
    </w:p>
    <w:p w:rsidR="00AA1DE3" w:rsidRDefault="00AA1DE3" w:rsidP="00AA1DE3">
      <w:pPr>
        <w:pStyle w:val="Odsekzoznamu"/>
        <w:spacing w:line="20" w:lineRule="atLeast"/>
        <w:ind w:left="0" w:firstLine="0"/>
        <w:rPr>
          <w:rFonts w:cs="Arial"/>
          <w:color w:val="000000"/>
          <w:sz w:val="14"/>
          <w:szCs w:val="16"/>
        </w:rPr>
      </w:pPr>
    </w:p>
    <w:p w:rsidR="00AA1DE3" w:rsidRPr="001421FF" w:rsidRDefault="00AA1DE3" w:rsidP="00AA1DE3">
      <w:pPr>
        <w:spacing w:before="90"/>
        <w:rPr>
          <w:b/>
        </w:rPr>
      </w:pPr>
      <w:r>
        <w:rPr>
          <w:b/>
        </w:rPr>
        <w:t>Štruktúra údajov o výmere podlahovej plochy nadzemnej časti realizovanej stavby</w:t>
      </w:r>
    </w:p>
    <w:p w:rsidR="00AA1DE3" w:rsidRPr="001061D7" w:rsidRDefault="00AA1DE3" w:rsidP="00AA1DE3">
      <w:pPr>
        <w:pStyle w:val="Odsekzoznamu"/>
        <w:widowControl w:val="0"/>
        <w:numPr>
          <w:ilvl w:val="0"/>
          <w:numId w:val="7"/>
        </w:numPr>
        <w:tabs>
          <w:tab w:val="left" w:pos="426"/>
        </w:tabs>
        <w:autoSpaceDE w:val="0"/>
        <w:autoSpaceDN w:val="0"/>
        <w:spacing w:before="210" w:line="240" w:lineRule="auto"/>
        <w:ind w:left="567" w:right="0" w:hanging="567"/>
        <w:contextualSpacing w:val="0"/>
        <w:jc w:val="left"/>
        <w:rPr>
          <w:sz w:val="24"/>
          <w:szCs w:val="24"/>
        </w:rPr>
      </w:pPr>
      <w:r w:rsidRPr="001061D7">
        <w:rPr>
          <w:sz w:val="24"/>
          <w:szCs w:val="24"/>
        </w:rPr>
        <w:t>Výmera podlahovej plochy nadzemnej časti stavby v m</w:t>
      </w:r>
      <w:r w:rsidRPr="001061D7">
        <w:rPr>
          <w:position w:val="9"/>
          <w:sz w:val="24"/>
          <w:szCs w:val="24"/>
        </w:rPr>
        <w:t xml:space="preserve">2 </w:t>
      </w:r>
      <w:r w:rsidRPr="001061D7">
        <w:rPr>
          <w:sz w:val="24"/>
          <w:szCs w:val="24"/>
        </w:rPr>
        <w:t>– súhrnná</w:t>
      </w:r>
      <w:r w:rsidRPr="001061D7">
        <w:rPr>
          <w:spacing w:val="-28"/>
          <w:sz w:val="24"/>
          <w:szCs w:val="24"/>
        </w:rPr>
        <w:t xml:space="preserve"> </w:t>
      </w:r>
      <w:r w:rsidRPr="001061D7">
        <w:rPr>
          <w:sz w:val="24"/>
          <w:szCs w:val="24"/>
        </w:rPr>
        <w:t>tabuľka</w:t>
      </w:r>
    </w:p>
    <w:p w:rsidR="00AA1DE3" w:rsidRPr="00AA1CDB" w:rsidRDefault="00AA1DE3" w:rsidP="00AA1DE3">
      <w:pPr>
        <w:pStyle w:val="Zkladntext"/>
        <w:spacing w:before="7" w:after="1"/>
        <w:rPr>
          <w:color w:val="00FFFF"/>
          <w:sz w:val="2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
        <w:gridCol w:w="6384"/>
        <w:gridCol w:w="1455"/>
      </w:tblGrid>
      <w:tr w:rsidR="00AA1DE3" w:rsidRPr="004740E1" w:rsidTr="00A34FC9">
        <w:trPr>
          <w:trHeight w:val="299"/>
        </w:trPr>
        <w:tc>
          <w:tcPr>
            <w:tcW w:w="682" w:type="dxa"/>
            <w:shd w:val="clear" w:color="auto" w:fill="auto"/>
          </w:tcPr>
          <w:p w:rsidR="00AA1DE3" w:rsidRPr="004740E1" w:rsidRDefault="00AA1DE3" w:rsidP="00A34FC9">
            <w:pPr>
              <w:pStyle w:val="TableParagraph"/>
              <w:spacing w:line="268" w:lineRule="exact"/>
              <w:ind w:right="58"/>
              <w:jc w:val="right"/>
              <w:rPr>
                <w:rFonts w:eastAsia="Calibri"/>
                <w:sz w:val="24"/>
              </w:rPr>
            </w:pPr>
            <w:r w:rsidRPr="004740E1">
              <w:rPr>
                <w:rFonts w:eastAsia="Calibri"/>
                <w:sz w:val="24"/>
              </w:rPr>
              <w:t>1.</w:t>
            </w:r>
          </w:p>
        </w:tc>
        <w:tc>
          <w:tcPr>
            <w:tcW w:w="6384" w:type="dxa"/>
            <w:shd w:val="clear" w:color="auto" w:fill="auto"/>
          </w:tcPr>
          <w:p w:rsidR="00AA1DE3" w:rsidRPr="004740E1" w:rsidRDefault="00AA1DE3" w:rsidP="00A34FC9">
            <w:pPr>
              <w:pStyle w:val="TableParagraph"/>
              <w:spacing w:line="268" w:lineRule="exact"/>
              <w:ind w:left="68"/>
              <w:rPr>
                <w:rFonts w:eastAsia="Calibri"/>
                <w:sz w:val="24"/>
              </w:rPr>
            </w:pPr>
            <w:r w:rsidRPr="004740E1">
              <w:rPr>
                <w:rFonts w:eastAsia="Calibri"/>
                <w:sz w:val="24"/>
              </w:rPr>
              <w:t>a) stavby na bývanie</w:t>
            </w:r>
          </w:p>
        </w:tc>
        <w:tc>
          <w:tcPr>
            <w:tcW w:w="1455" w:type="dxa"/>
            <w:shd w:val="clear" w:color="auto" w:fill="auto"/>
          </w:tcPr>
          <w:p w:rsidR="00AA1DE3" w:rsidRPr="004740E1" w:rsidRDefault="00AA1DE3" w:rsidP="00A34FC9">
            <w:pPr>
              <w:pStyle w:val="TableParagraph"/>
              <w:rPr>
                <w:rFonts w:eastAsia="Calibri"/>
                <w:color w:val="00FFFF"/>
              </w:rPr>
            </w:pPr>
          </w:p>
        </w:tc>
      </w:tr>
      <w:tr w:rsidR="00AA1DE3" w:rsidRPr="004740E1" w:rsidTr="00A34FC9">
        <w:trPr>
          <w:trHeight w:val="1106"/>
        </w:trPr>
        <w:tc>
          <w:tcPr>
            <w:tcW w:w="682" w:type="dxa"/>
            <w:shd w:val="clear" w:color="auto" w:fill="auto"/>
          </w:tcPr>
          <w:p w:rsidR="00AA1DE3" w:rsidRPr="004740E1" w:rsidRDefault="00AA1DE3" w:rsidP="00A34FC9">
            <w:pPr>
              <w:pStyle w:val="TableParagraph"/>
              <w:spacing w:line="270" w:lineRule="exact"/>
              <w:ind w:right="58"/>
              <w:jc w:val="right"/>
              <w:rPr>
                <w:rFonts w:eastAsia="Calibri"/>
                <w:sz w:val="24"/>
              </w:rPr>
            </w:pPr>
            <w:r w:rsidRPr="004740E1">
              <w:rPr>
                <w:rFonts w:eastAsia="Calibri"/>
                <w:sz w:val="24"/>
              </w:rPr>
              <w:t>2.</w:t>
            </w:r>
          </w:p>
        </w:tc>
        <w:tc>
          <w:tcPr>
            <w:tcW w:w="6384" w:type="dxa"/>
            <w:shd w:val="clear" w:color="auto" w:fill="auto"/>
          </w:tcPr>
          <w:p w:rsidR="00AA1DE3" w:rsidRPr="004740E1" w:rsidRDefault="00AA1DE3" w:rsidP="00A34FC9">
            <w:pPr>
              <w:pStyle w:val="TableParagraph"/>
              <w:ind w:left="68" w:right="267"/>
              <w:rPr>
                <w:rFonts w:eastAsia="Calibri"/>
                <w:sz w:val="24"/>
              </w:rPr>
            </w:pPr>
            <w:r w:rsidRPr="004740E1">
              <w:rPr>
                <w:rFonts w:eastAsia="Calibri"/>
                <w:sz w:val="24"/>
              </w:rPr>
              <w:t>b) stavby na pôdohospodársku produkciu, skleníky, stavby pre vodné hospodárstvo, stavby využívané na skladovanie vlastnej</w:t>
            </w:r>
          </w:p>
          <w:p w:rsidR="00AA1DE3" w:rsidRPr="004740E1" w:rsidRDefault="00AA1DE3" w:rsidP="00A34FC9">
            <w:pPr>
              <w:pStyle w:val="TableParagraph"/>
              <w:spacing w:line="270" w:lineRule="atLeast"/>
              <w:ind w:left="68" w:right="974"/>
              <w:rPr>
                <w:rFonts w:eastAsia="Calibri"/>
                <w:sz w:val="24"/>
              </w:rPr>
            </w:pPr>
            <w:r w:rsidRPr="004740E1">
              <w:rPr>
                <w:rFonts w:eastAsia="Calibri"/>
                <w:sz w:val="24"/>
              </w:rPr>
              <w:t>pôdohospodárskej produkcie vrátane stavieb na vlastnú administratívu</w:t>
            </w:r>
          </w:p>
        </w:tc>
        <w:tc>
          <w:tcPr>
            <w:tcW w:w="1455" w:type="dxa"/>
            <w:shd w:val="clear" w:color="auto" w:fill="auto"/>
          </w:tcPr>
          <w:p w:rsidR="00AA1DE3" w:rsidRPr="004740E1" w:rsidRDefault="00AA1DE3" w:rsidP="00A34FC9">
            <w:pPr>
              <w:pStyle w:val="TableParagraph"/>
              <w:jc w:val="center"/>
              <w:rPr>
                <w:rFonts w:eastAsia="Calibri"/>
              </w:rPr>
            </w:pPr>
          </w:p>
        </w:tc>
      </w:tr>
      <w:tr w:rsidR="00AA1DE3" w:rsidRPr="004740E1" w:rsidTr="00A34FC9">
        <w:trPr>
          <w:trHeight w:val="628"/>
        </w:trPr>
        <w:tc>
          <w:tcPr>
            <w:tcW w:w="682" w:type="dxa"/>
            <w:shd w:val="clear" w:color="auto" w:fill="auto"/>
          </w:tcPr>
          <w:p w:rsidR="00AA1DE3" w:rsidRPr="004740E1" w:rsidRDefault="00AA1DE3" w:rsidP="00A34FC9">
            <w:pPr>
              <w:pStyle w:val="TableParagraph"/>
              <w:spacing w:line="268" w:lineRule="exact"/>
              <w:ind w:right="58"/>
              <w:jc w:val="right"/>
              <w:rPr>
                <w:rFonts w:eastAsia="Calibri"/>
                <w:sz w:val="24"/>
              </w:rPr>
            </w:pPr>
            <w:r w:rsidRPr="004740E1">
              <w:rPr>
                <w:rFonts w:eastAsia="Calibri"/>
                <w:sz w:val="24"/>
              </w:rPr>
              <w:t>3.</w:t>
            </w:r>
          </w:p>
        </w:tc>
        <w:tc>
          <w:tcPr>
            <w:tcW w:w="6384" w:type="dxa"/>
            <w:shd w:val="clear" w:color="auto" w:fill="auto"/>
          </w:tcPr>
          <w:p w:rsidR="00AA1DE3" w:rsidRPr="004740E1" w:rsidRDefault="00AA1DE3" w:rsidP="00A34FC9">
            <w:pPr>
              <w:pStyle w:val="TableParagraph"/>
              <w:ind w:left="68" w:right="787"/>
              <w:rPr>
                <w:rFonts w:eastAsia="Calibri"/>
                <w:sz w:val="24"/>
              </w:rPr>
            </w:pPr>
            <w:r w:rsidRPr="004740E1">
              <w:rPr>
                <w:rFonts w:eastAsia="Calibri"/>
                <w:sz w:val="24"/>
              </w:rPr>
              <w:t>c) priemyselné stavby a stavby využívané na skladovanie vrátane stavieb na vlastnú administratívu</w:t>
            </w:r>
          </w:p>
        </w:tc>
        <w:tc>
          <w:tcPr>
            <w:tcW w:w="1455" w:type="dxa"/>
            <w:shd w:val="clear" w:color="auto" w:fill="auto"/>
          </w:tcPr>
          <w:p w:rsidR="00AA1DE3" w:rsidRPr="004740E1" w:rsidRDefault="00AA1DE3" w:rsidP="00A34FC9">
            <w:pPr>
              <w:pStyle w:val="TableParagraph"/>
              <w:jc w:val="center"/>
              <w:rPr>
                <w:rFonts w:eastAsia="Calibri"/>
              </w:rPr>
            </w:pPr>
          </w:p>
        </w:tc>
      </w:tr>
      <w:tr w:rsidR="00AA1DE3" w:rsidRPr="004740E1" w:rsidTr="00A34FC9">
        <w:trPr>
          <w:trHeight w:val="827"/>
        </w:trPr>
        <w:tc>
          <w:tcPr>
            <w:tcW w:w="682" w:type="dxa"/>
            <w:shd w:val="clear" w:color="auto" w:fill="auto"/>
          </w:tcPr>
          <w:p w:rsidR="00AA1DE3" w:rsidRPr="004740E1" w:rsidRDefault="00AA1DE3" w:rsidP="00A34FC9">
            <w:pPr>
              <w:pStyle w:val="TableParagraph"/>
              <w:spacing w:line="268" w:lineRule="exact"/>
              <w:ind w:right="58"/>
              <w:jc w:val="right"/>
              <w:rPr>
                <w:rFonts w:eastAsia="Calibri"/>
                <w:sz w:val="24"/>
              </w:rPr>
            </w:pPr>
            <w:r w:rsidRPr="004740E1">
              <w:rPr>
                <w:rFonts w:eastAsia="Calibri"/>
                <w:sz w:val="24"/>
              </w:rPr>
              <w:t>4.</w:t>
            </w:r>
          </w:p>
        </w:tc>
        <w:tc>
          <w:tcPr>
            <w:tcW w:w="6384" w:type="dxa"/>
            <w:shd w:val="clear" w:color="auto" w:fill="auto"/>
          </w:tcPr>
          <w:p w:rsidR="00AA1DE3" w:rsidRPr="004740E1" w:rsidRDefault="00AA1DE3" w:rsidP="00A34FC9">
            <w:pPr>
              <w:pStyle w:val="TableParagraph"/>
              <w:ind w:left="68"/>
              <w:rPr>
                <w:rFonts w:eastAsia="Calibri"/>
                <w:sz w:val="24"/>
              </w:rPr>
            </w:pPr>
            <w:r w:rsidRPr="004740E1">
              <w:rPr>
                <w:rFonts w:eastAsia="Calibri"/>
                <w:sz w:val="24"/>
              </w:rPr>
              <w:t>d) stavby na ostatné podnikanie a na zárobkovú činnosť, stavby využívané na skladovanie a administratívu súvisiacu s ostatným</w:t>
            </w:r>
          </w:p>
          <w:p w:rsidR="00AA1DE3" w:rsidRPr="004740E1" w:rsidRDefault="00AA1DE3" w:rsidP="00A34FC9">
            <w:pPr>
              <w:pStyle w:val="TableParagraph"/>
              <w:spacing w:line="264" w:lineRule="exact"/>
              <w:ind w:left="68"/>
              <w:rPr>
                <w:rFonts w:eastAsia="Calibri"/>
                <w:sz w:val="24"/>
              </w:rPr>
            </w:pPr>
            <w:r w:rsidRPr="004740E1">
              <w:rPr>
                <w:rFonts w:eastAsia="Calibri"/>
                <w:sz w:val="24"/>
              </w:rPr>
              <w:t>podnikaním a so zárobkovou činnosťou</w:t>
            </w:r>
          </w:p>
        </w:tc>
        <w:tc>
          <w:tcPr>
            <w:tcW w:w="1455" w:type="dxa"/>
            <w:shd w:val="clear" w:color="auto" w:fill="auto"/>
          </w:tcPr>
          <w:p w:rsidR="00AA1DE3" w:rsidRPr="004740E1" w:rsidRDefault="00AA1DE3" w:rsidP="00A34FC9">
            <w:pPr>
              <w:pStyle w:val="TableParagraph"/>
              <w:jc w:val="center"/>
              <w:rPr>
                <w:rFonts w:eastAsia="Calibri"/>
              </w:rPr>
            </w:pPr>
          </w:p>
        </w:tc>
      </w:tr>
      <w:tr w:rsidR="00AA1DE3" w:rsidRPr="004740E1" w:rsidTr="00A34FC9">
        <w:trPr>
          <w:trHeight w:val="302"/>
        </w:trPr>
        <w:tc>
          <w:tcPr>
            <w:tcW w:w="682" w:type="dxa"/>
            <w:shd w:val="clear" w:color="auto" w:fill="auto"/>
          </w:tcPr>
          <w:p w:rsidR="00AA1DE3" w:rsidRPr="004740E1" w:rsidRDefault="00AA1DE3" w:rsidP="00A34FC9">
            <w:pPr>
              <w:pStyle w:val="TableParagraph"/>
              <w:spacing w:line="270" w:lineRule="exact"/>
              <w:ind w:right="58"/>
              <w:jc w:val="right"/>
              <w:rPr>
                <w:rFonts w:eastAsia="Calibri"/>
                <w:sz w:val="24"/>
              </w:rPr>
            </w:pPr>
            <w:r w:rsidRPr="004740E1">
              <w:rPr>
                <w:rFonts w:eastAsia="Calibri"/>
                <w:sz w:val="24"/>
              </w:rPr>
              <w:t>5.</w:t>
            </w:r>
          </w:p>
        </w:tc>
        <w:tc>
          <w:tcPr>
            <w:tcW w:w="6384" w:type="dxa"/>
            <w:shd w:val="clear" w:color="auto" w:fill="auto"/>
          </w:tcPr>
          <w:p w:rsidR="00AA1DE3" w:rsidRPr="004740E1" w:rsidRDefault="00AA1DE3" w:rsidP="00A34FC9">
            <w:pPr>
              <w:pStyle w:val="TableParagraph"/>
              <w:spacing w:line="270" w:lineRule="exact"/>
              <w:ind w:left="68"/>
              <w:rPr>
                <w:rFonts w:eastAsia="Calibri"/>
                <w:sz w:val="24"/>
              </w:rPr>
            </w:pPr>
            <w:r w:rsidRPr="004740E1">
              <w:rPr>
                <w:rFonts w:eastAsia="Calibri"/>
                <w:sz w:val="24"/>
              </w:rPr>
              <w:t>e) ostatné stavby</w:t>
            </w:r>
          </w:p>
        </w:tc>
        <w:tc>
          <w:tcPr>
            <w:tcW w:w="1455" w:type="dxa"/>
            <w:shd w:val="clear" w:color="auto" w:fill="auto"/>
          </w:tcPr>
          <w:p w:rsidR="00AA1DE3" w:rsidRPr="004740E1" w:rsidRDefault="00AA1DE3" w:rsidP="00A34FC9">
            <w:pPr>
              <w:pStyle w:val="TableParagraph"/>
              <w:jc w:val="center"/>
              <w:rPr>
                <w:rFonts w:eastAsia="Calibri"/>
              </w:rPr>
            </w:pPr>
          </w:p>
        </w:tc>
      </w:tr>
      <w:tr w:rsidR="00AA1DE3" w:rsidRPr="001061D7" w:rsidTr="00A34FC9">
        <w:trPr>
          <w:trHeight w:val="313"/>
        </w:trPr>
        <w:tc>
          <w:tcPr>
            <w:tcW w:w="682" w:type="dxa"/>
            <w:shd w:val="clear" w:color="auto" w:fill="auto"/>
          </w:tcPr>
          <w:p w:rsidR="00AA1DE3" w:rsidRPr="004740E1" w:rsidRDefault="00AA1DE3" w:rsidP="00A34FC9">
            <w:pPr>
              <w:pStyle w:val="TableParagraph"/>
              <w:spacing w:before="30" w:line="264" w:lineRule="exact"/>
              <w:ind w:right="58"/>
              <w:jc w:val="right"/>
              <w:rPr>
                <w:rFonts w:eastAsia="Calibri"/>
                <w:sz w:val="24"/>
              </w:rPr>
            </w:pPr>
            <w:r w:rsidRPr="004740E1">
              <w:rPr>
                <w:rFonts w:eastAsia="Calibri"/>
                <w:sz w:val="24"/>
              </w:rPr>
              <w:t>6.</w:t>
            </w:r>
          </w:p>
        </w:tc>
        <w:tc>
          <w:tcPr>
            <w:tcW w:w="6384" w:type="dxa"/>
            <w:shd w:val="clear" w:color="auto" w:fill="auto"/>
          </w:tcPr>
          <w:p w:rsidR="00AA1DE3" w:rsidRPr="004740E1" w:rsidRDefault="00AA1DE3" w:rsidP="00A34FC9">
            <w:pPr>
              <w:pStyle w:val="TableParagraph"/>
              <w:spacing w:before="30" w:line="264" w:lineRule="exact"/>
              <w:ind w:left="68"/>
              <w:rPr>
                <w:rFonts w:eastAsia="Calibri"/>
                <w:sz w:val="24"/>
              </w:rPr>
            </w:pPr>
            <w:r w:rsidRPr="004740E1">
              <w:rPr>
                <w:rFonts w:eastAsia="Calibri"/>
                <w:sz w:val="24"/>
              </w:rPr>
              <w:t>stavby oslobodené podľa § 3 ods. 3 písm. c)</w:t>
            </w:r>
          </w:p>
        </w:tc>
        <w:tc>
          <w:tcPr>
            <w:tcW w:w="1455" w:type="dxa"/>
            <w:shd w:val="clear" w:color="auto" w:fill="auto"/>
          </w:tcPr>
          <w:p w:rsidR="00AA1DE3" w:rsidRPr="003D4485" w:rsidRDefault="00AA1DE3" w:rsidP="00A34FC9">
            <w:pPr>
              <w:pStyle w:val="TableParagraph"/>
              <w:jc w:val="center"/>
              <w:rPr>
                <w:rFonts w:eastAsia="Calibri"/>
              </w:rPr>
            </w:pPr>
          </w:p>
        </w:tc>
      </w:tr>
    </w:tbl>
    <w:p w:rsidR="00AA1DE3" w:rsidRPr="00AA1DE3" w:rsidRDefault="00AA1DE3" w:rsidP="00AA1DE3">
      <w:pPr>
        <w:pStyle w:val="Odsekzoznamu"/>
        <w:widowControl w:val="0"/>
        <w:numPr>
          <w:ilvl w:val="0"/>
          <w:numId w:val="7"/>
        </w:numPr>
        <w:autoSpaceDE w:val="0"/>
        <w:autoSpaceDN w:val="0"/>
        <w:spacing w:before="95" w:line="240" w:lineRule="auto"/>
        <w:ind w:left="426" w:right="0" w:hanging="426"/>
        <w:contextualSpacing w:val="0"/>
        <w:jc w:val="left"/>
        <w:rPr>
          <w:sz w:val="24"/>
          <w:szCs w:val="24"/>
        </w:rPr>
      </w:pPr>
      <w:r w:rsidRPr="001061D7">
        <w:rPr>
          <w:sz w:val="24"/>
          <w:szCs w:val="24"/>
        </w:rPr>
        <w:t>Výmera podlahovej plochy nadzemnej časti stavby v m</w:t>
      </w:r>
      <w:r w:rsidRPr="001061D7">
        <w:rPr>
          <w:position w:val="9"/>
          <w:sz w:val="24"/>
          <w:szCs w:val="24"/>
        </w:rPr>
        <w:t xml:space="preserve">2 </w:t>
      </w:r>
      <w:r w:rsidRPr="001061D7">
        <w:rPr>
          <w:sz w:val="24"/>
          <w:szCs w:val="24"/>
        </w:rPr>
        <w:t>– podrobná</w:t>
      </w:r>
      <w:r w:rsidRPr="001061D7">
        <w:rPr>
          <w:spacing w:val="-24"/>
          <w:sz w:val="24"/>
          <w:szCs w:val="24"/>
        </w:rPr>
        <w:t xml:space="preserve"> </w:t>
      </w:r>
      <w:r w:rsidRPr="001061D7">
        <w:rPr>
          <w:sz w:val="24"/>
          <w:szCs w:val="24"/>
        </w:rPr>
        <w:t>tabuľka</w:t>
      </w:r>
    </w:p>
    <w:p w:rsidR="00AA1DE3" w:rsidRDefault="003F0439" w:rsidP="00AA1DE3">
      <w:pPr>
        <w:pStyle w:val="Zkladntext"/>
        <w:rPr>
          <w:sz w:val="20"/>
        </w:rPr>
      </w:pPr>
      <w:r w:rsidRPr="003F0439">
        <w:pict>
          <v:shapetype id="_x0000_t202" coordsize="21600,21600" o:spt="202" path="m,l,21600r21600,l21600,xe">
            <v:stroke joinstyle="miter"/>
            <v:path gradientshapeok="t" o:connecttype="rect"/>
          </v:shapetype>
          <v:shape id="_x0000_s1026" type="#_x0000_t202" style="position:absolute;left:0;text-align:left;margin-left:34.9pt;margin-top:7.55pt;width:517.7pt;height:324.8pt;z-index:251660288;mso-position-horizontal-relative:page" filled="f" stroked="f">
            <v:textbox style="mso-next-textbox:#_x0000_s1026"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7"/>
                    <w:gridCol w:w="733"/>
                    <w:gridCol w:w="546"/>
                    <w:gridCol w:w="2836"/>
                    <w:gridCol w:w="1420"/>
                    <w:gridCol w:w="2411"/>
                    <w:gridCol w:w="559"/>
                    <w:gridCol w:w="735"/>
                    <w:gridCol w:w="533"/>
                  </w:tblGrid>
                  <w:tr w:rsidR="00AA1DE3" w:rsidRPr="001061D7" w:rsidTr="003D4485">
                    <w:trPr>
                      <w:trHeight w:val="253"/>
                    </w:trPr>
                    <w:tc>
                      <w:tcPr>
                        <w:tcW w:w="567" w:type="dxa"/>
                        <w:vMerge w:val="restart"/>
                        <w:shd w:val="clear" w:color="auto" w:fill="auto"/>
                        <w:textDirection w:val="btLr"/>
                      </w:tcPr>
                      <w:p w:rsidR="00AA1DE3" w:rsidRPr="003D4485" w:rsidRDefault="00AA1DE3" w:rsidP="003D4485">
                        <w:pPr>
                          <w:pStyle w:val="TableParagraph"/>
                          <w:spacing w:before="165"/>
                          <w:ind w:left="712"/>
                          <w:rPr>
                            <w:rFonts w:eastAsia="Calibri"/>
                            <w:sz w:val="20"/>
                          </w:rPr>
                        </w:pPr>
                        <w:r w:rsidRPr="003D4485">
                          <w:rPr>
                            <w:rFonts w:eastAsia="Calibri"/>
                            <w:sz w:val="20"/>
                          </w:rPr>
                          <w:t>číslo miestnosti</w:t>
                        </w:r>
                      </w:p>
                    </w:tc>
                    <w:tc>
                      <w:tcPr>
                        <w:tcW w:w="733" w:type="dxa"/>
                        <w:vMerge w:val="restart"/>
                        <w:shd w:val="clear" w:color="auto" w:fill="auto"/>
                        <w:textDirection w:val="btLr"/>
                      </w:tcPr>
                      <w:p w:rsidR="00AA1DE3" w:rsidRPr="003D4485" w:rsidRDefault="00AA1DE3" w:rsidP="003D4485">
                        <w:pPr>
                          <w:pStyle w:val="TableParagraph"/>
                          <w:spacing w:before="3"/>
                          <w:rPr>
                            <w:rFonts w:eastAsia="Calibri"/>
                            <w:sz w:val="21"/>
                          </w:rPr>
                        </w:pPr>
                      </w:p>
                      <w:p w:rsidR="00AA1DE3" w:rsidRPr="003D4485" w:rsidRDefault="00AA1DE3" w:rsidP="003D4485">
                        <w:pPr>
                          <w:pStyle w:val="TableParagraph"/>
                          <w:ind w:left="501"/>
                          <w:rPr>
                            <w:rFonts w:eastAsia="Calibri"/>
                            <w:sz w:val="20"/>
                          </w:rPr>
                        </w:pPr>
                        <w:r w:rsidRPr="003D4485">
                          <w:rPr>
                            <w:rFonts w:eastAsia="Calibri"/>
                            <w:sz w:val="20"/>
                          </w:rPr>
                          <w:t>označenie miestnosti</w:t>
                        </w:r>
                      </w:p>
                    </w:tc>
                    <w:tc>
                      <w:tcPr>
                        <w:tcW w:w="7772" w:type="dxa"/>
                        <w:gridSpan w:val="5"/>
                        <w:shd w:val="clear" w:color="auto" w:fill="auto"/>
                      </w:tcPr>
                      <w:p w:rsidR="00AA1DE3" w:rsidRPr="003D4485" w:rsidRDefault="00AA1DE3" w:rsidP="003D4485">
                        <w:pPr>
                          <w:pStyle w:val="TableParagraph"/>
                          <w:spacing w:before="5" w:line="229" w:lineRule="exact"/>
                          <w:ind w:left="2331"/>
                          <w:rPr>
                            <w:rFonts w:eastAsia="Calibri"/>
                            <w:sz w:val="20"/>
                          </w:rPr>
                        </w:pPr>
                        <w:r w:rsidRPr="003D4485">
                          <w:rPr>
                            <w:rFonts w:eastAsia="Calibri"/>
                            <w:sz w:val="20"/>
                          </w:rPr>
                          <w:t>stavby v členení podľa § 7 ods. 2 písm.</w:t>
                        </w:r>
                      </w:p>
                    </w:tc>
                    <w:tc>
                      <w:tcPr>
                        <w:tcW w:w="735" w:type="dxa"/>
                        <w:vMerge w:val="restart"/>
                        <w:shd w:val="clear" w:color="auto" w:fill="auto"/>
                        <w:textDirection w:val="btLr"/>
                      </w:tcPr>
                      <w:p w:rsidR="00AA1DE3" w:rsidRPr="003D4485" w:rsidRDefault="00AA1DE3" w:rsidP="003D4485">
                        <w:pPr>
                          <w:pStyle w:val="TableParagraph"/>
                          <w:spacing w:before="109"/>
                          <w:ind w:left="324" w:right="326"/>
                          <w:jc w:val="center"/>
                          <w:rPr>
                            <w:rFonts w:eastAsia="Calibri"/>
                            <w:sz w:val="20"/>
                          </w:rPr>
                        </w:pPr>
                        <w:r w:rsidRPr="003D4485">
                          <w:rPr>
                            <w:rFonts w:eastAsia="Calibri"/>
                            <w:sz w:val="20"/>
                          </w:rPr>
                          <w:t>stavby oslobodené podľa</w:t>
                        </w:r>
                      </w:p>
                      <w:p w:rsidR="00AA1DE3" w:rsidRPr="003D4485" w:rsidRDefault="00AA1DE3" w:rsidP="003D4485">
                        <w:pPr>
                          <w:pStyle w:val="TableParagraph"/>
                          <w:spacing w:before="5"/>
                          <w:ind w:left="324" w:right="324"/>
                          <w:jc w:val="center"/>
                          <w:rPr>
                            <w:rFonts w:eastAsia="Calibri"/>
                            <w:sz w:val="20"/>
                          </w:rPr>
                        </w:pPr>
                        <w:r w:rsidRPr="003D4485">
                          <w:rPr>
                            <w:rFonts w:eastAsia="Calibri"/>
                            <w:sz w:val="20"/>
                          </w:rPr>
                          <w:t>§ 3 ods. 3 písm. c)</w:t>
                        </w:r>
                      </w:p>
                    </w:tc>
                    <w:tc>
                      <w:tcPr>
                        <w:tcW w:w="533" w:type="dxa"/>
                        <w:vMerge w:val="restart"/>
                        <w:tcBorders>
                          <w:right w:val="single" w:sz="4" w:space="0" w:color="000000"/>
                        </w:tcBorders>
                        <w:shd w:val="clear" w:color="auto" w:fill="auto"/>
                        <w:textDirection w:val="btLr"/>
                      </w:tcPr>
                      <w:p w:rsidR="00AA1DE3" w:rsidRPr="003D4485" w:rsidRDefault="00AA1DE3" w:rsidP="003D4485">
                        <w:pPr>
                          <w:pStyle w:val="TableParagraph"/>
                          <w:spacing w:before="143"/>
                          <w:ind w:left="693"/>
                          <w:rPr>
                            <w:rFonts w:eastAsia="Calibri"/>
                            <w:sz w:val="20"/>
                          </w:rPr>
                        </w:pPr>
                        <w:r w:rsidRPr="003D4485">
                          <w:rPr>
                            <w:rFonts w:eastAsia="Calibri"/>
                            <w:sz w:val="20"/>
                          </w:rPr>
                          <w:t>nie je miestnosť</w:t>
                        </w:r>
                      </w:p>
                    </w:tc>
                  </w:tr>
                  <w:tr w:rsidR="00AA1DE3" w:rsidRPr="001061D7" w:rsidTr="003D4485">
                    <w:trPr>
                      <w:trHeight w:val="2401"/>
                    </w:trPr>
                    <w:tc>
                      <w:tcPr>
                        <w:tcW w:w="567" w:type="dxa"/>
                        <w:vMerge/>
                        <w:tcBorders>
                          <w:top w:val="nil"/>
                        </w:tcBorders>
                        <w:shd w:val="clear" w:color="auto" w:fill="auto"/>
                        <w:textDirection w:val="btLr"/>
                      </w:tcPr>
                      <w:p w:rsidR="00AA1DE3" w:rsidRPr="003D4485" w:rsidRDefault="00AA1DE3" w:rsidP="003D4485">
                        <w:pPr>
                          <w:widowControl w:val="0"/>
                          <w:autoSpaceDE w:val="0"/>
                          <w:autoSpaceDN w:val="0"/>
                          <w:rPr>
                            <w:rFonts w:eastAsia="Calibri"/>
                            <w:sz w:val="2"/>
                            <w:szCs w:val="2"/>
                          </w:rPr>
                        </w:pPr>
                      </w:p>
                    </w:tc>
                    <w:tc>
                      <w:tcPr>
                        <w:tcW w:w="733" w:type="dxa"/>
                        <w:vMerge/>
                        <w:tcBorders>
                          <w:top w:val="nil"/>
                        </w:tcBorders>
                        <w:shd w:val="clear" w:color="auto" w:fill="auto"/>
                        <w:textDirection w:val="btLr"/>
                      </w:tcPr>
                      <w:p w:rsidR="00AA1DE3" w:rsidRPr="003D4485" w:rsidRDefault="00AA1DE3" w:rsidP="003D4485">
                        <w:pPr>
                          <w:widowControl w:val="0"/>
                          <w:autoSpaceDE w:val="0"/>
                          <w:autoSpaceDN w:val="0"/>
                          <w:rPr>
                            <w:rFonts w:eastAsia="Calibri"/>
                            <w:sz w:val="2"/>
                            <w:szCs w:val="2"/>
                          </w:rPr>
                        </w:pPr>
                      </w:p>
                    </w:tc>
                    <w:tc>
                      <w:tcPr>
                        <w:tcW w:w="546" w:type="dxa"/>
                        <w:shd w:val="clear" w:color="auto" w:fill="auto"/>
                        <w:textDirection w:val="btLr"/>
                      </w:tcPr>
                      <w:p w:rsidR="00AA1DE3" w:rsidRPr="003D4485" w:rsidRDefault="00AA1DE3" w:rsidP="003D4485">
                        <w:pPr>
                          <w:pStyle w:val="TableParagraph"/>
                          <w:tabs>
                            <w:tab w:val="left" w:pos="657"/>
                          </w:tabs>
                          <w:spacing w:before="150"/>
                          <w:ind w:left="297"/>
                          <w:rPr>
                            <w:rFonts w:eastAsia="Calibri"/>
                            <w:sz w:val="20"/>
                          </w:rPr>
                        </w:pPr>
                        <w:r w:rsidRPr="003D4485">
                          <w:rPr>
                            <w:rFonts w:eastAsia="Calibri"/>
                            <w:sz w:val="20"/>
                          </w:rPr>
                          <w:t>a)</w:t>
                        </w:r>
                        <w:r w:rsidRPr="003D4485">
                          <w:rPr>
                            <w:rFonts w:eastAsia="Calibri"/>
                            <w:sz w:val="20"/>
                          </w:rPr>
                          <w:tab/>
                          <w:t>stavby na bývanie</w:t>
                        </w:r>
                      </w:p>
                    </w:tc>
                    <w:tc>
                      <w:tcPr>
                        <w:tcW w:w="2836" w:type="dxa"/>
                        <w:shd w:val="clear" w:color="auto" w:fill="auto"/>
                        <w:textDirection w:val="btLr"/>
                      </w:tcPr>
                      <w:p w:rsidR="00AA1DE3" w:rsidRPr="003D4485" w:rsidRDefault="00AA1DE3" w:rsidP="003D4485">
                        <w:pPr>
                          <w:pStyle w:val="TableParagraph"/>
                          <w:spacing w:before="115" w:line="247" w:lineRule="auto"/>
                          <w:ind w:left="565" w:right="197" w:firstLine="72"/>
                          <w:rPr>
                            <w:rFonts w:eastAsia="Calibri"/>
                            <w:sz w:val="20"/>
                          </w:rPr>
                        </w:pPr>
                        <w:r w:rsidRPr="003D4485">
                          <w:rPr>
                            <w:rFonts w:eastAsia="Calibri"/>
                            <w:sz w:val="20"/>
                          </w:rPr>
                          <w:t>b) stavby na pôdohospodársku produkciu, skleníky,</w:t>
                        </w:r>
                      </w:p>
                      <w:p w:rsidR="00AA1DE3" w:rsidRPr="003D4485" w:rsidRDefault="00AA1DE3" w:rsidP="003D4485">
                        <w:pPr>
                          <w:pStyle w:val="TableParagraph"/>
                          <w:spacing w:line="247" w:lineRule="auto"/>
                          <w:ind w:left="532" w:right="178" w:firstLine="3"/>
                          <w:jc w:val="center"/>
                          <w:rPr>
                            <w:rFonts w:eastAsia="Calibri"/>
                            <w:sz w:val="20"/>
                          </w:rPr>
                        </w:pPr>
                        <w:r w:rsidRPr="003D4485">
                          <w:rPr>
                            <w:rFonts w:eastAsia="Calibri"/>
                            <w:sz w:val="20"/>
                          </w:rPr>
                          <w:t>stavby pre vodné hospodárstvo, stavby využívané na</w:t>
                        </w:r>
                      </w:p>
                      <w:p w:rsidR="00AA1DE3" w:rsidRPr="003D4485" w:rsidRDefault="00AA1DE3" w:rsidP="003D4485">
                        <w:pPr>
                          <w:pStyle w:val="TableParagraph"/>
                          <w:spacing w:line="247" w:lineRule="auto"/>
                          <w:ind w:left="649" w:hanging="87"/>
                          <w:rPr>
                            <w:rFonts w:eastAsia="Calibri"/>
                            <w:sz w:val="20"/>
                          </w:rPr>
                        </w:pPr>
                        <w:r w:rsidRPr="003D4485">
                          <w:rPr>
                            <w:rFonts w:eastAsia="Calibri"/>
                            <w:sz w:val="20"/>
                          </w:rPr>
                          <w:t>skladovanie vlastnej pôdohospodárskej produkcie vrátane stavieb na vlastnú</w:t>
                        </w:r>
                      </w:p>
                      <w:p w:rsidR="00AA1DE3" w:rsidRPr="003D4485" w:rsidRDefault="00AA1DE3" w:rsidP="003D4485">
                        <w:pPr>
                          <w:pStyle w:val="TableParagraph"/>
                          <w:spacing w:line="226" w:lineRule="exact"/>
                          <w:ind w:left="790" w:right="435"/>
                          <w:jc w:val="center"/>
                          <w:rPr>
                            <w:rFonts w:eastAsia="Calibri"/>
                            <w:sz w:val="20"/>
                          </w:rPr>
                        </w:pPr>
                        <w:r w:rsidRPr="003D4485">
                          <w:rPr>
                            <w:rFonts w:eastAsia="Calibri"/>
                            <w:sz w:val="20"/>
                          </w:rPr>
                          <w:t>administratívu</w:t>
                        </w:r>
                      </w:p>
                    </w:tc>
                    <w:tc>
                      <w:tcPr>
                        <w:tcW w:w="1420" w:type="dxa"/>
                        <w:shd w:val="clear" w:color="auto" w:fill="auto"/>
                        <w:textDirection w:val="btLr"/>
                      </w:tcPr>
                      <w:p w:rsidR="00AA1DE3" w:rsidRPr="003D4485" w:rsidRDefault="00AA1DE3" w:rsidP="003D4485">
                        <w:pPr>
                          <w:pStyle w:val="TableParagraph"/>
                          <w:spacing w:before="116" w:line="247" w:lineRule="auto"/>
                          <w:ind w:left="561" w:right="174" w:hanging="387"/>
                          <w:jc w:val="both"/>
                          <w:rPr>
                            <w:rFonts w:eastAsia="Calibri"/>
                            <w:sz w:val="20"/>
                          </w:rPr>
                        </w:pPr>
                        <w:r w:rsidRPr="003D4485">
                          <w:rPr>
                            <w:rFonts w:eastAsia="Calibri"/>
                            <w:sz w:val="20"/>
                          </w:rPr>
                          <w:t xml:space="preserve">c) priemyselné stavby </w:t>
                        </w:r>
                        <w:r w:rsidRPr="003D4485">
                          <w:rPr>
                            <w:rFonts w:eastAsia="Calibri"/>
                            <w:spacing w:val="-13"/>
                            <w:sz w:val="20"/>
                          </w:rPr>
                          <w:t xml:space="preserve">a </w:t>
                        </w:r>
                        <w:r w:rsidRPr="003D4485">
                          <w:rPr>
                            <w:rFonts w:eastAsia="Calibri"/>
                            <w:sz w:val="20"/>
                          </w:rPr>
                          <w:t>stavby využívané na skladovanie vrátane stavieb na vlastnú</w:t>
                        </w:r>
                      </w:p>
                      <w:p w:rsidR="00AA1DE3" w:rsidRPr="003D4485" w:rsidRDefault="00AA1DE3" w:rsidP="003D4485">
                        <w:pPr>
                          <w:pStyle w:val="TableParagraph"/>
                          <w:spacing w:line="226" w:lineRule="exact"/>
                          <w:ind w:left="801"/>
                          <w:rPr>
                            <w:rFonts w:eastAsia="Calibri"/>
                            <w:sz w:val="20"/>
                          </w:rPr>
                        </w:pPr>
                        <w:r w:rsidRPr="003D4485">
                          <w:rPr>
                            <w:rFonts w:eastAsia="Calibri"/>
                            <w:sz w:val="20"/>
                          </w:rPr>
                          <w:t>administratívu</w:t>
                        </w:r>
                      </w:p>
                    </w:tc>
                    <w:tc>
                      <w:tcPr>
                        <w:tcW w:w="2411" w:type="dxa"/>
                        <w:shd w:val="clear" w:color="auto" w:fill="auto"/>
                        <w:textDirection w:val="btLr"/>
                      </w:tcPr>
                      <w:p w:rsidR="00AA1DE3" w:rsidRPr="003D4485" w:rsidRDefault="00AA1DE3" w:rsidP="003D4485">
                        <w:pPr>
                          <w:pStyle w:val="TableParagraph"/>
                          <w:spacing w:before="65" w:line="247" w:lineRule="auto"/>
                          <w:ind w:left="472" w:hanging="360"/>
                          <w:rPr>
                            <w:rFonts w:eastAsia="Calibri"/>
                            <w:sz w:val="20"/>
                          </w:rPr>
                        </w:pPr>
                        <w:r w:rsidRPr="003D4485">
                          <w:rPr>
                            <w:rFonts w:eastAsia="Calibri"/>
                            <w:sz w:val="20"/>
                          </w:rPr>
                          <w:t>d) stavby na ostatné podnikanie a na</w:t>
                        </w:r>
                      </w:p>
                      <w:p w:rsidR="00AA1DE3" w:rsidRPr="003D4485" w:rsidRDefault="00AA1DE3" w:rsidP="003D4485">
                        <w:pPr>
                          <w:pStyle w:val="TableParagraph"/>
                          <w:spacing w:line="247" w:lineRule="auto"/>
                          <w:ind w:left="472"/>
                          <w:rPr>
                            <w:rFonts w:eastAsia="Calibri"/>
                            <w:sz w:val="20"/>
                          </w:rPr>
                        </w:pPr>
                        <w:r w:rsidRPr="003D4485">
                          <w:rPr>
                            <w:rFonts w:eastAsia="Calibri"/>
                            <w:sz w:val="20"/>
                          </w:rPr>
                          <w:t>zárobkovú činnosť, stavby využívané na skladovanie a</w:t>
                        </w:r>
                      </w:p>
                      <w:p w:rsidR="00AA1DE3" w:rsidRPr="003D4485" w:rsidRDefault="00AA1DE3" w:rsidP="003D4485">
                        <w:pPr>
                          <w:pStyle w:val="TableParagraph"/>
                          <w:spacing w:line="227" w:lineRule="exact"/>
                          <w:ind w:left="472"/>
                          <w:rPr>
                            <w:rFonts w:eastAsia="Calibri"/>
                            <w:sz w:val="20"/>
                          </w:rPr>
                        </w:pPr>
                        <w:r w:rsidRPr="003D4485">
                          <w:rPr>
                            <w:rFonts w:eastAsia="Calibri"/>
                            <w:sz w:val="20"/>
                          </w:rPr>
                          <w:t>administratívu</w:t>
                        </w:r>
                      </w:p>
                      <w:p w:rsidR="00AA1DE3" w:rsidRPr="003D4485" w:rsidRDefault="00AA1DE3" w:rsidP="003D4485">
                        <w:pPr>
                          <w:pStyle w:val="TableParagraph"/>
                          <w:spacing w:before="6" w:line="244" w:lineRule="auto"/>
                          <w:ind w:left="472"/>
                          <w:rPr>
                            <w:rFonts w:eastAsia="Calibri"/>
                            <w:sz w:val="20"/>
                          </w:rPr>
                        </w:pPr>
                        <w:r w:rsidRPr="003D4485">
                          <w:rPr>
                            <w:rFonts w:eastAsia="Calibri"/>
                            <w:sz w:val="20"/>
                          </w:rPr>
                          <w:t>súvisiacu s ostatným podnikaním a so</w:t>
                        </w:r>
                      </w:p>
                      <w:p w:rsidR="00AA1DE3" w:rsidRPr="003D4485" w:rsidRDefault="00AA1DE3" w:rsidP="003D4485">
                        <w:pPr>
                          <w:pStyle w:val="TableParagraph"/>
                          <w:spacing w:before="5"/>
                          <w:ind w:left="472"/>
                          <w:rPr>
                            <w:rFonts w:eastAsia="Calibri"/>
                            <w:sz w:val="20"/>
                          </w:rPr>
                        </w:pPr>
                        <w:r w:rsidRPr="003D4485">
                          <w:rPr>
                            <w:rFonts w:eastAsia="Calibri"/>
                            <w:sz w:val="20"/>
                          </w:rPr>
                          <w:t>zárobkovou činnosťou</w:t>
                        </w:r>
                      </w:p>
                    </w:tc>
                    <w:tc>
                      <w:tcPr>
                        <w:tcW w:w="559" w:type="dxa"/>
                        <w:shd w:val="clear" w:color="auto" w:fill="auto"/>
                        <w:textDirection w:val="btLr"/>
                      </w:tcPr>
                      <w:p w:rsidR="00AA1DE3" w:rsidRPr="003D4485" w:rsidRDefault="00AA1DE3" w:rsidP="003D4485">
                        <w:pPr>
                          <w:pStyle w:val="TableParagraph"/>
                          <w:tabs>
                            <w:tab w:val="left" w:pos="810"/>
                          </w:tabs>
                          <w:spacing w:before="179"/>
                          <w:ind w:left="450"/>
                          <w:rPr>
                            <w:rFonts w:eastAsia="Calibri"/>
                            <w:sz w:val="20"/>
                          </w:rPr>
                        </w:pPr>
                        <w:r w:rsidRPr="003D4485">
                          <w:rPr>
                            <w:rFonts w:eastAsia="Calibri"/>
                            <w:sz w:val="20"/>
                          </w:rPr>
                          <w:t>e)</w:t>
                        </w:r>
                        <w:r w:rsidRPr="003D4485">
                          <w:rPr>
                            <w:rFonts w:eastAsia="Calibri"/>
                            <w:sz w:val="20"/>
                          </w:rPr>
                          <w:tab/>
                          <w:t>ostatné</w:t>
                        </w:r>
                        <w:r w:rsidRPr="003D4485">
                          <w:rPr>
                            <w:rFonts w:eastAsia="Calibri"/>
                            <w:spacing w:val="-1"/>
                            <w:sz w:val="20"/>
                          </w:rPr>
                          <w:t xml:space="preserve"> </w:t>
                        </w:r>
                        <w:r w:rsidRPr="003D4485">
                          <w:rPr>
                            <w:rFonts w:eastAsia="Calibri"/>
                            <w:sz w:val="20"/>
                          </w:rPr>
                          <w:t>stavby</w:t>
                        </w:r>
                      </w:p>
                    </w:tc>
                    <w:tc>
                      <w:tcPr>
                        <w:tcW w:w="735" w:type="dxa"/>
                        <w:vMerge/>
                        <w:tcBorders>
                          <w:top w:val="nil"/>
                        </w:tcBorders>
                        <w:shd w:val="clear" w:color="auto" w:fill="auto"/>
                        <w:textDirection w:val="btLr"/>
                      </w:tcPr>
                      <w:p w:rsidR="00AA1DE3" w:rsidRPr="003D4485" w:rsidRDefault="00AA1DE3" w:rsidP="003D4485">
                        <w:pPr>
                          <w:widowControl w:val="0"/>
                          <w:autoSpaceDE w:val="0"/>
                          <w:autoSpaceDN w:val="0"/>
                          <w:rPr>
                            <w:rFonts w:eastAsia="Calibri"/>
                            <w:sz w:val="2"/>
                            <w:szCs w:val="2"/>
                          </w:rPr>
                        </w:pPr>
                      </w:p>
                    </w:tc>
                    <w:tc>
                      <w:tcPr>
                        <w:tcW w:w="533" w:type="dxa"/>
                        <w:vMerge/>
                        <w:tcBorders>
                          <w:top w:val="nil"/>
                          <w:right w:val="single" w:sz="4" w:space="0" w:color="000000"/>
                        </w:tcBorders>
                        <w:shd w:val="clear" w:color="auto" w:fill="auto"/>
                        <w:textDirection w:val="btLr"/>
                      </w:tcPr>
                      <w:p w:rsidR="00AA1DE3" w:rsidRPr="003D4485" w:rsidRDefault="00AA1DE3" w:rsidP="003D4485">
                        <w:pPr>
                          <w:widowControl w:val="0"/>
                          <w:autoSpaceDE w:val="0"/>
                          <w:autoSpaceDN w:val="0"/>
                          <w:rPr>
                            <w:rFonts w:eastAsia="Calibri"/>
                            <w:sz w:val="2"/>
                            <w:szCs w:val="2"/>
                          </w:rPr>
                        </w:pPr>
                      </w:p>
                    </w:tc>
                  </w:tr>
                  <w:tr w:rsidR="00AA1DE3" w:rsidRPr="001061D7" w:rsidTr="003D4485">
                    <w:trPr>
                      <w:trHeight w:val="275"/>
                    </w:trPr>
                    <w:tc>
                      <w:tcPr>
                        <w:tcW w:w="567" w:type="dxa"/>
                        <w:tcBorders>
                          <w:left w:val="single" w:sz="4" w:space="0" w:color="000000"/>
                          <w:bottom w:val="single" w:sz="4" w:space="0" w:color="000000"/>
                          <w:right w:val="single" w:sz="4" w:space="0" w:color="000000"/>
                        </w:tcBorders>
                        <w:shd w:val="clear" w:color="auto" w:fill="auto"/>
                      </w:tcPr>
                      <w:p w:rsidR="00AA1DE3" w:rsidRPr="003D4485" w:rsidRDefault="00AA1DE3" w:rsidP="00AA1CDB">
                        <w:pPr>
                          <w:pStyle w:val="TableParagraph"/>
                          <w:rPr>
                            <w:rFonts w:eastAsia="Calibri"/>
                            <w:sz w:val="20"/>
                          </w:rPr>
                        </w:pPr>
                      </w:p>
                    </w:tc>
                    <w:tc>
                      <w:tcPr>
                        <w:tcW w:w="733" w:type="dxa"/>
                        <w:tcBorders>
                          <w:left w:val="single" w:sz="4" w:space="0" w:color="000000"/>
                          <w:bottom w:val="single" w:sz="4" w:space="0" w:color="000000"/>
                          <w:right w:val="single" w:sz="4" w:space="0" w:color="000000"/>
                        </w:tcBorders>
                        <w:shd w:val="clear" w:color="auto" w:fill="auto"/>
                      </w:tcPr>
                      <w:p w:rsidR="00AA1DE3" w:rsidRPr="004740E1" w:rsidRDefault="00AA1DE3" w:rsidP="00AA1CDB">
                        <w:pPr>
                          <w:pStyle w:val="TableParagraph"/>
                          <w:rPr>
                            <w:rFonts w:eastAsia="Calibri"/>
                            <w:sz w:val="20"/>
                          </w:rPr>
                        </w:pPr>
                      </w:p>
                    </w:tc>
                    <w:tc>
                      <w:tcPr>
                        <w:tcW w:w="546" w:type="dxa"/>
                        <w:tcBorders>
                          <w:left w:val="single" w:sz="4" w:space="0" w:color="000000"/>
                          <w:bottom w:val="single" w:sz="4" w:space="0" w:color="000000"/>
                          <w:right w:val="single" w:sz="4" w:space="0" w:color="000000"/>
                        </w:tcBorders>
                        <w:shd w:val="clear" w:color="auto" w:fill="auto"/>
                      </w:tcPr>
                      <w:p w:rsidR="00AA1DE3" w:rsidRPr="004740E1" w:rsidRDefault="00AA1DE3" w:rsidP="00AA1CDB">
                        <w:pPr>
                          <w:pStyle w:val="TableParagraph"/>
                          <w:rPr>
                            <w:rFonts w:eastAsia="Calibri"/>
                            <w:sz w:val="20"/>
                          </w:rPr>
                        </w:pPr>
                      </w:p>
                    </w:tc>
                    <w:tc>
                      <w:tcPr>
                        <w:tcW w:w="2836" w:type="dxa"/>
                        <w:tcBorders>
                          <w:left w:val="single" w:sz="4" w:space="0" w:color="000000"/>
                          <w:bottom w:val="single" w:sz="4" w:space="0" w:color="000000"/>
                          <w:right w:val="single" w:sz="4" w:space="0" w:color="000000"/>
                        </w:tcBorders>
                        <w:shd w:val="clear" w:color="auto" w:fill="auto"/>
                      </w:tcPr>
                      <w:p w:rsidR="00AA1DE3" w:rsidRPr="004740E1" w:rsidRDefault="00AA1DE3" w:rsidP="00AA1CDB">
                        <w:pPr>
                          <w:jc w:val="center"/>
                        </w:pPr>
                      </w:p>
                    </w:tc>
                    <w:tc>
                      <w:tcPr>
                        <w:tcW w:w="1420" w:type="dxa"/>
                        <w:tcBorders>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2411" w:type="dxa"/>
                        <w:tcBorders>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559" w:type="dxa"/>
                        <w:tcBorders>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735" w:type="dxa"/>
                        <w:tcBorders>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533" w:type="dxa"/>
                        <w:tcBorders>
                          <w:left w:val="single" w:sz="4" w:space="0" w:color="000000"/>
                          <w:bottom w:val="single" w:sz="4" w:space="0" w:color="000000"/>
                          <w:right w:val="single" w:sz="4" w:space="0" w:color="000000"/>
                        </w:tcBorders>
                        <w:shd w:val="clear" w:color="auto" w:fill="auto"/>
                      </w:tcPr>
                      <w:p w:rsidR="00AA1DE3" w:rsidRDefault="00AA1DE3" w:rsidP="00AA1CDB">
                        <w:pPr>
                          <w:jc w:val="center"/>
                        </w:pPr>
                      </w:p>
                    </w:tc>
                  </w:tr>
                  <w:tr w:rsidR="00AA1DE3" w:rsidRPr="001061D7" w:rsidTr="003D4485">
                    <w:trPr>
                      <w:trHeight w:val="275"/>
                    </w:trPr>
                    <w:tc>
                      <w:tcPr>
                        <w:tcW w:w="567" w:type="dxa"/>
                        <w:tcBorders>
                          <w:left w:val="single" w:sz="4" w:space="0" w:color="000000"/>
                          <w:bottom w:val="single" w:sz="4" w:space="0" w:color="000000"/>
                          <w:right w:val="single" w:sz="4" w:space="0" w:color="000000"/>
                        </w:tcBorders>
                        <w:shd w:val="clear" w:color="auto" w:fill="auto"/>
                      </w:tcPr>
                      <w:p w:rsidR="00AA1DE3" w:rsidRPr="003D4485" w:rsidRDefault="00AA1DE3" w:rsidP="00AA1CDB">
                        <w:pPr>
                          <w:pStyle w:val="TableParagraph"/>
                          <w:rPr>
                            <w:rFonts w:eastAsia="Calibri"/>
                            <w:sz w:val="20"/>
                          </w:rPr>
                        </w:pPr>
                      </w:p>
                    </w:tc>
                    <w:tc>
                      <w:tcPr>
                        <w:tcW w:w="733" w:type="dxa"/>
                        <w:tcBorders>
                          <w:left w:val="single" w:sz="4" w:space="0" w:color="000000"/>
                          <w:bottom w:val="single" w:sz="4" w:space="0" w:color="000000"/>
                          <w:right w:val="single" w:sz="4" w:space="0" w:color="000000"/>
                        </w:tcBorders>
                        <w:shd w:val="clear" w:color="auto" w:fill="auto"/>
                      </w:tcPr>
                      <w:p w:rsidR="00AA1DE3" w:rsidRPr="004740E1" w:rsidRDefault="00AA1DE3" w:rsidP="00AA1CDB">
                        <w:pPr>
                          <w:pStyle w:val="TableParagraph"/>
                          <w:rPr>
                            <w:rFonts w:eastAsia="Calibri"/>
                            <w:sz w:val="20"/>
                          </w:rPr>
                        </w:pPr>
                      </w:p>
                    </w:tc>
                    <w:tc>
                      <w:tcPr>
                        <w:tcW w:w="546" w:type="dxa"/>
                        <w:tcBorders>
                          <w:left w:val="single" w:sz="4" w:space="0" w:color="000000"/>
                          <w:bottom w:val="single" w:sz="4" w:space="0" w:color="000000"/>
                          <w:right w:val="single" w:sz="4" w:space="0" w:color="000000"/>
                        </w:tcBorders>
                        <w:shd w:val="clear" w:color="auto" w:fill="auto"/>
                      </w:tcPr>
                      <w:p w:rsidR="00AA1DE3" w:rsidRPr="004740E1" w:rsidRDefault="00AA1DE3" w:rsidP="00AA1CDB">
                        <w:pPr>
                          <w:pStyle w:val="TableParagraph"/>
                          <w:rPr>
                            <w:rFonts w:eastAsia="Calibri"/>
                            <w:sz w:val="20"/>
                          </w:rPr>
                        </w:pPr>
                      </w:p>
                    </w:tc>
                    <w:tc>
                      <w:tcPr>
                        <w:tcW w:w="2836" w:type="dxa"/>
                        <w:tcBorders>
                          <w:left w:val="single" w:sz="4" w:space="0" w:color="000000"/>
                          <w:bottom w:val="single" w:sz="4" w:space="0" w:color="000000"/>
                          <w:right w:val="single" w:sz="4" w:space="0" w:color="000000"/>
                        </w:tcBorders>
                        <w:shd w:val="clear" w:color="auto" w:fill="auto"/>
                      </w:tcPr>
                      <w:p w:rsidR="00AA1DE3" w:rsidRPr="004740E1" w:rsidRDefault="00AA1DE3" w:rsidP="00AA1CDB">
                        <w:pPr>
                          <w:jc w:val="center"/>
                        </w:pPr>
                      </w:p>
                    </w:tc>
                    <w:tc>
                      <w:tcPr>
                        <w:tcW w:w="1420" w:type="dxa"/>
                        <w:tcBorders>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2411" w:type="dxa"/>
                        <w:tcBorders>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559" w:type="dxa"/>
                        <w:tcBorders>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735" w:type="dxa"/>
                        <w:tcBorders>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533" w:type="dxa"/>
                        <w:tcBorders>
                          <w:left w:val="single" w:sz="4" w:space="0" w:color="000000"/>
                          <w:bottom w:val="single" w:sz="4" w:space="0" w:color="000000"/>
                          <w:right w:val="single" w:sz="4" w:space="0" w:color="000000"/>
                        </w:tcBorders>
                        <w:shd w:val="clear" w:color="auto" w:fill="auto"/>
                      </w:tcPr>
                      <w:p w:rsidR="00AA1DE3" w:rsidRDefault="00AA1DE3" w:rsidP="00AA1CDB">
                        <w:pPr>
                          <w:jc w:val="center"/>
                        </w:pPr>
                      </w:p>
                    </w:tc>
                  </w:tr>
                  <w:tr w:rsidR="00AA1DE3" w:rsidRPr="001061D7" w:rsidTr="003D4485">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r>
                  <w:tr w:rsidR="00AA1DE3" w:rsidRPr="001061D7" w:rsidTr="003D4485">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r>
                  <w:tr w:rsidR="00AA1DE3" w:rsidRPr="001061D7" w:rsidTr="003D4485">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r>
                  <w:tr w:rsidR="00AA1DE3" w:rsidRPr="001061D7" w:rsidTr="003D4485">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r>
                  <w:tr w:rsidR="00AA1DE3" w:rsidRPr="001061D7" w:rsidTr="003D4485">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r>
                  <w:tr w:rsidR="00AA1DE3" w:rsidRPr="001061D7" w:rsidTr="003D4485">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r>
                  <w:tr w:rsidR="00AA1DE3" w:rsidRPr="001061D7" w:rsidTr="003D4485">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A1DE3" w:rsidRPr="003D4485" w:rsidRDefault="00AA1DE3">
                        <w:pPr>
                          <w:pStyle w:val="TableParagraph"/>
                          <w:rPr>
                            <w:rFonts w:eastAsia="Calibri"/>
                            <w:sz w:val="20"/>
                          </w:rPr>
                        </w:pPr>
                      </w:p>
                    </w:tc>
                  </w:tr>
                  <w:tr w:rsidR="00AA1DE3" w:rsidRPr="001061D7" w:rsidTr="003D4485">
                    <w:trPr>
                      <w:trHeight w:val="275"/>
                    </w:trPr>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Pr>
                      <w:p w:rsidR="00AA1DE3" w:rsidRPr="004740E1" w:rsidRDefault="00AA1DE3" w:rsidP="00AA1CDB">
                        <w:pPr>
                          <w:pStyle w:val="TableParagraph"/>
                          <w:spacing w:line="256" w:lineRule="exact"/>
                          <w:ind w:left="210"/>
                          <w:rPr>
                            <w:rFonts w:eastAsia="Calibri"/>
                            <w:b/>
                            <w:sz w:val="24"/>
                          </w:rPr>
                        </w:pPr>
                        <w:r w:rsidRPr="004740E1">
                          <w:rPr>
                            <w:rFonts w:eastAsia="Calibri"/>
                            <w:b/>
                            <w:sz w:val="24"/>
                          </w:rPr>
                          <w:t>SPOLU:</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AA1DE3" w:rsidRPr="004740E1" w:rsidRDefault="00AA1DE3" w:rsidP="00AA1CDB">
                        <w:pPr>
                          <w:pStyle w:val="TableParagraph"/>
                          <w:rPr>
                            <w:rFonts w:eastAsia="Calibri"/>
                            <w:sz w:val="2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A1DE3" w:rsidRDefault="00AA1DE3" w:rsidP="00842ADC">
                        <w:pPr>
                          <w:jc w:val="cente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AA1DE3" w:rsidRDefault="00AA1DE3" w:rsidP="00AA1CDB">
                        <w:pPr>
                          <w:jc w:val="center"/>
                        </w:pP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A1DE3" w:rsidRDefault="00AA1DE3" w:rsidP="00AA1CDB">
                        <w:pPr>
                          <w:jc w:val="center"/>
                        </w:pPr>
                      </w:p>
                    </w:tc>
                  </w:tr>
                </w:tbl>
                <w:p w:rsidR="00AA1DE3" w:rsidRPr="001061D7" w:rsidRDefault="00AA1DE3" w:rsidP="00AA1DE3">
                  <w:pPr>
                    <w:pStyle w:val="Zkladntext"/>
                  </w:pPr>
                </w:p>
              </w:txbxContent>
            </v:textbox>
            <w10:wrap anchorx="page"/>
          </v:shape>
        </w:pict>
      </w:r>
    </w:p>
    <w:p w:rsidR="00AA1DE3" w:rsidRDefault="00AA1DE3" w:rsidP="00AA1DE3">
      <w:pPr>
        <w:pStyle w:val="Zkladntext"/>
        <w:rPr>
          <w:sz w:val="20"/>
        </w:rPr>
      </w:pPr>
    </w:p>
    <w:p w:rsidR="00AA1DE3" w:rsidRDefault="00AA1DE3" w:rsidP="00AA1DE3">
      <w:pPr>
        <w:pStyle w:val="Zkladntext"/>
        <w:rPr>
          <w:sz w:val="20"/>
        </w:rPr>
      </w:pPr>
    </w:p>
    <w:p w:rsidR="00AA1DE3" w:rsidRDefault="00AA1DE3" w:rsidP="00AA1DE3">
      <w:pPr>
        <w:pStyle w:val="Zkladntext"/>
        <w:rPr>
          <w:sz w:val="20"/>
        </w:rPr>
      </w:pPr>
    </w:p>
    <w:p w:rsidR="00AA1DE3" w:rsidRDefault="00AA1DE3" w:rsidP="00AA1DE3">
      <w:pPr>
        <w:pStyle w:val="Zkladntext"/>
        <w:rPr>
          <w:sz w:val="20"/>
        </w:rPr>
      </w:pPr>
    </w:p>
    <w:p w:rsidR="00AA1DE3" w:rsidRDefault="00AA1DE3" w:rsidP="00AA1DE3">
      <w:pPr>
        <w:pStyle w:val="Zkladntext"/>
        <w:rPr>
          <w:sz w:val="20"/>
        </w:rPr>
      </w:pPr>
    </w:p>
    <w:p w:rsidR="00AA1DE3" w:rsidRDefault="00AA1DE3" w:rsidP="00AA1DE3">
      <w:pPr>
        <w:pStyle w:val="Zkladntext"/>
        <w:rPr>
          <w:sz w:val="20"/>
        </w:rPr>
      </w:pPr>
    </w:p>
    <w:p w:rsidR="00AA1DE3" w:rsidRDefault="00AA1DE3" w:rsidP="00AA1DE3">
      <w:pPr>
        <w:pStyle w:val="Zkladntext"/>
        <w:rPr>
          <w:sz w:val="20"/>
        </w:rPr>
      </w:pPr>
    </w:p>
    <w:p w:rsidR="00AA1DE3" w:rsidRDefault="00AA1DE3" w:rsidP="00AA1DE3">
      <w:pPr>
        <w:pStyle w:val="Zkladntext"/>
        <w:rPr>
          <w:sz w:val="20"/>
        </w:rPr>
      </w:pPr>
    </w:p>
    <w:p w:rsidR="00AA1DE3" w:rsidRDefault="00AA1DE3" w:rsidP="00AA1DE3">
      <w:pPr>
        <w:pStyle w:val="Zkladntext"/>
        <w:rPr>
          <w:sz w:val="20"/>
        </w:rPr>
      </w:pPr>
    </w:p>
    <w:p w:rsidR="00AA1DE3" w:rsidRDefault="00AA1DE3" w:rsidP="00AA1DE3">
      <w:pPr>
        <w:pStyle w:val="Zkladntext"/>
        <w:spacing w:before="217"/>
        <w:ind w:right="112"/>
        <w:jc w:val="right"/>
      </w:pPr>
      <w:r>
        <w:t>.</w:t>
      </w:r>
    </w:p>
    <w:p w:rsidR="00AA1DE3" w:rsidRDefault="00AA1DE3" w:rsidP="00AA1DE3">
      <w:pPr>
        <w:tabs>
          <w:tab w:val="left" w:pos="1807"/>
        </w:tabs>
        <w:spacing w:line="276" w:lineRule="auto"/>
        <w:jc w:val="both"/>
      </w:pPr>
    </w:p>
    <w:p w:rsidR="00AA1DE3" w:rsidRDefault="00AA1DE3" w:rsidP="00AA1DE3">
      <w:pPr>
        <w:tabs>
          <w:tab w:val="left" w:pos="1807"/>
        </w:tabs>
        <w:spacing w:line="276" w:lineRule="auto"/>
        <w:jc w:val="both"/>
      </w:pPr>
    </w:p>
    <w:p w:rsidR="00AA1DE3" w:rsidRDefault="00AA1DE3" w:rsidP="00AA1DE3">
      <w:pPr>
        <w:tabs>
          <w:tab w:val="left" w:pos="1807"/>
        </w:tabs>
        <w:spacing w:line="276" w:lineRule="auto"/>
        <w:jc w:val="both"/>
      </w:pPr>
    </w:p>
    <w:p w:rsidR="00AA1DE3" w:rsidRDefault="00AA1DE3" w:rsidP="00AA1DE3">
      <w:pPr>
        <w:tabs>
          <w:tab w:val="left" w:pos="1807"/>
        </w:tabs>
        <w:spacing w:line="276" w:lineRule="auto"/>
        <w:jc w:val="both"/>
      </w:pPr>
    </w:p>
    <w:p w:rsidR="00AA1DE3" w:rsidRDefault="00AA1DE3" w:rsidP="00AA1DE3">
      <w:pPr>
        <w:tabs>
          <w:tab w:val="left" w:pos="1807"/>
        </w:tabs>
        <w:spacing w:line="276" w:lineRule="auto"/>
        <w:jc w:val="both"/>
      </w:pPr>
    </w:p>
    <w:p w:rsidR="00AA1DE3" w:rsidRDefault="00AA1DE3" w:rsidP="00AA1DE3">
      <w:pPr>
        <w:tabs>
          <w:tab w:val="left" w:pos="1807"/>
        </w:tabs>
        <w:spacing w:line="276" w:lineRule="auto"/>
        <w:jc w:val="both"/>
      </w:pPr>
    </w:p>
    <w:tbl>
      <w:tblPr>
        <w:tblStyle w:val="Mriekatabuky"/>
        <w:tblW w:w="10348" w:type="dxa"/>
        <w:tblLook w:val="04A0"/>
      </w:tblPr>
      <w:tblGrid>
        <w:gridCol w:w="1453"/>
        <w:gridCol w:w="1369"/>
        <w:gridCol w:w="1201"/>
        <w:gridCol w:w="1542"/>
        <w:gridCol w:w="1693"/>
        <w:gridCol w:w="3090"/>
      </w:tblGrid>
      <w:tr w:rsidR="00AA1DE3" w:rsidRPr="0063025A" w:rsidTr="00895040">
        <w:trPr>
          <w:trHeight w:val="781"/>
        </w:trPr>
        <w:tc>
          <w:tcPr>
            <w:tcW w:w="1453" w:type="dxa"/>
          </w:tcPr>
          <w:p w:rsidR="00AA1DE3" w:rsidRPr="0063025A" w:rsidRDefault="00AA1DE3" w:rsidP="00A34FC9">
            <w:pPr>
              <w:rPr>
                <w:rFonts w:ascii="Calibri" w:hAnsi="Calibri"/>
                <w:b/>
                <w:sz w:val="22"/>
                <w:szCs w:val="22"/>
              </w:rPr>
            </w:pPr>
            <w:r w:rsidRPr="0063025A">
              <w:rPr>
                <w:rFonts w:ascii="Calibri" w:hAnsi="Calibri"/>
                <w:b/>
                <w:sz w:val="22"/>
                <w:szCs w:val="22"/>
              </w:rPr>
              <w:lastRenderedPageBreak/>
              <w:t>Stavebný objekt</w:t>
            </w:r>
            <w:r>
              <w:rPr>
                <w:rFonts w:ascii="Calibri" w:hAnsi="Calibri"/>
                <w:b/>
                <w:sz w:val="22"/>
                <w:szCs w:val="22"/>
              </w:rPr>
              <w:t xml:space="preserve"> </w:t>
            </w:r>
          </w:p>
        </w:tc>
        <w:tc>
          <w:tcPr>
            <w:tcW w:w="1369" w:type="dxa"/>
          </w:tcPr>
          <w:p w:rsidR="00AA1DE3" w:rsidRDefault="00AA1DE3" w:rsidP="00A34FC9">
            <w:pPr>
              <w:rPr>
                <w:rFonts w:ascii="Calibri" w:hAnsi="Calibri"/>
                <w:b/>
                <w:sz w:val="22"/>
                <w:szCs w:val="22"/>
              </w:rPr>
            </w:pPr>
            <w:r>
              <w:rPr>
                <w:rFonts w:ascii="Calibri" w:hAnsi="Calibri"/>
                <w:b/>
                <w:sz w:val="22"/>
                <w:szCs w:val="22"/>
              </w:rPr>
              <w:t>Úžitková</w:t>
            </w:r>
            <w:r w:rsidR="00F6112B">
              <w:rPr>
                <w:rFonts w:ascii="Calibri" w:hAnsi="Calibri"/>
                <w:b/>
                <w:sz w:val="22"/>
                <w:szCs w:val="22"/>
              </w:rPr>
              <w:t xml:space="preserve"> (podlahová)</w:t>
            </w:r>
            <w:r>
              <w:rPr>
                <w:rFonts w:ascii="Calibri" w:hAnsi="Calibri"/>
                <w:b/>
                <w:sz w:val="22"/>
                <w:szCs w:val="22"/>
              </w:rPr>
              <w:t xml:space="preserve"> plocha</w:t>
            </w:r>
          </w:p>
          <w:p w:rsidR="00AA1DE3" w:rsidRPr="00AA1DE3" w:rsidRDefault="00AA1DE3" w:rsidP="00A34FC9">
            <w:pPr>
              <w:rPr>
                <w:rFonts w:ascii="Calibri" w:hAnsi="Calibri"/>
                <w:b/>
                <w:sz w:val="22"/>
                <w:szCs w:val="22"/>
              </w:rPr>
            </w:pPr>
            <w:r>
              <w:rPr>
                <w:rFonts w:ascii="Calibri" w:hAnsi="Calibri"/>
                <w:b/>
                <w:sz w:val="22"/>
                <w:szCs w:val="22"/>
              </w:rPr>
              <w:t>(m</w:t>
            </w:r>
            <w:r w:rsidRPr="00AA1DE3">
              <w:rPr>
                <w:rFonts w:ascii="Calibri" w:hAnsi="Calibri"/>
                <w:b/>
                <w:sz w:val="22"/>
                <w:szCs w:val="22"/>
                <w:vertAlign w:val="superscript"/>
              </w:rPr>
              <w:t>2</w:t>
            </w:r>
            <w:r>
              <w:rPr>
                <w:rFonts w:ascii="Calibri" w:hAnsi="Calibri"/>
                <w:b/>
                <w:sz w:val="22"/>
                <w:szCs w:val="22"/>
              </w:rPr>
              <w:t>)</w:t>
            </w:r>
          </w:p>
        </w:tc>
        <w:tc>
          <w:tcPr>
            <w:tcW w:w="1201" w:type="dxa"/>
          </w:tcPr>
          <w:p w:rsidR="00AA1DE3" w:rsidRDefault="00AA1DE3" w:rsidP="00A34FC9">
            <w:pPr>
              <w:rPr>
                <w:rFonts w:ascii="Calibri" w:hAnsi="Calibri"/>
                <w:b/>
                <w:sz w:val="22"/>
                <w:szCs w:val="22"/>
              </w:rPr>
            </w:pPr>
            <w:r>
              <w:rPr>
                <w:rFonts w:ascii="Calibri" w:hAnsi="Calibri"/>
                <w:b/>
                <w:sz w:val="22"/>
                <w:szCs w:val="22"/>
              </w:rPr>
              <w:t>Obytná plocha</w:t>
            </w:r>
          </w:p>
          <w:p w:rsidR="00AA1DE3" w:rsidRPr="0063025A" w:rsidRDefault="00AA1DE3" w:rsidP="00A34FC9">
            <w:pPr>
              <w:rPr>
                <w:rFonts w:ascii="Calibri" w:hAnsi="Calibri"/>
                <w:b/>
                <w:sz w:val="22"/>
                <w:szCs w:val="22"/>
              </w:rPr>
            </w:pPr>
            <w:r>
              <w:rPr>
                <w:rFonts w:ascii="Calibri" w:hAnsi="Calibri"/>
                <w:b/>
                <w:sz w:val="22"/>
                <w:szCs w:val="22"/>
              </w:rPr>
              <w:t>(m</w:t>
            </w:r>
            <w:r w:rsidRPr="00AA1DE3">
              <w:rPr>
                <w:rFonts w:ascii="Calibri" w:hAnsi="Calibri"/>
                <w:b/>
                <w:sz w:val="22"/>
                <w:szCs w:val="22"/>
                <w:vertAlign w:val="superscript"/>
              </w:rPr>
              <w:t>2</w:t>
            </w:r>
            <w:r>
              <w:rPr>
                <w:rFonts w:ascii="Calibri" w:hAnsi="Calibri"/>
                <w:b/>
                <w:sz w:val="22"/>
                <w:szCs w:val="22"/>
              </w:rPr>
              <w:t>)</w:t>
            </w:r>
          </w:p>
        </w:tc>
        <w:tc>
          <w:tcPr>
            <w:tcW w:w="1542" w:type="dxa"/>
          </w:tcPr>
          <w:p w:rsidR="00AA1DE3" w:rsidRDefault="00AA1DE3" w:rsidP="00A34FC9">
            <w:pPr>
              <w:rPr>
                <w:rFonts w:ascii="Calibri" w:hAnsi="Calibri"/>
                <w:b/>
                <w:sz w:val="22"/>
                <w:szCs w:val="22"/>
              </w:rPr>
            </w:pPr>
            <w:r>
              <w:rPr>
                <w:rFonts w:ascii="Calibri" w:hAnsi="Calibri"/>
                <w:b/>
                <w:sz w:val="22"/>
                <w:szCs w:val="22"/>
              </w:rPr>
              <w:t>Zastavaná plocha</w:t>
            </w:r>
          </w:p>
          <w:p w:rsidR="00AA1DE3" w:rsidRPr="0063025A" w:rsidRDefault="00AA1DE3" w:rsidP="00A34FC9">
            <w:pPr>
              <w:rPr>
                <w:rFonts w:ascii="Calibri" w:hAnsi="Calibri"/>
                <w:b/>
                <w:sz w:val="22"/>
                <w:szCs w:val="22"/>
              </w:rPr>
            </w:pPr>
            <w:r>
              <w:rPr>
                <w:rFonts w:ascii="Calibri" w:hAnsi="Calibri"/>
                <w:b/>
                <w:sz w:val="22"/>
                <w:szCs w:val="22"/>
              </w:rPr>
              <w:t>(m</w:t>
            </w:r>
            <w:r w:rsidRPr="00AA1DE3">
              <w:rPr>
                <w:rFonts w:ascii="Calibri" w:hAnsi="Calibri"/>
                <w:b/>
                <w:sz w:val="22"/>
                <w:szCs w:val="22"/>
                <w:vertAlign w:val="superscript"/>
              </w:rPr>
              <w:t>2</w:t>
            </w:r>
            <w:r>
              <w:rPr>
                <w:rFonts w:ascii="Calibri" w:hAnsi="Calibri"/>
                <w:b/>
                <w:sz w:val="22"/>
                <w:szCs w:val="22"/>
              </w:rPr>
              <w:t>)</w:t>
            </w:r>
          </w:p>
        </w:tc>
        <w:tc>
          <w:tcPr>
            <w:tcW w:w="1693" w:type="dxa"/>
          </w:tcPr>
          <w:p w:rsidR="00AA1DE3" w:rsidRPr="0063025A" w:rsidRDefault="00AA1DE3" w:rsidP="00A34FC9">
            <w:pPr>
              <w:rPr>
                <w:rFonts w:ascii="Calibri" w:hAnsi="Calibri"/>
                <w:b/>
                <w:sz w:val="22"/>
                <w:szCs w:val="22"/>
              </w:rPr>
            </w:pPr>
            <w:r>
              <w:rPr>
                <w:rFonts w:ascii="Calibri" w:hAnsi="Calibri"/>
                <w:b/>
                <w:sz w:val="22"/>
                <w:szCs w:val="22"/>
              </w:rPr>
              <w:t>Počet obytných miestností</w:t>
            </w:r>
          </w:p>
        </w:tc>
        <w:tc>
          <w:tcPr>
            <w:tcW w:w="3090" w:type="dxa"/>
          </w:tcPr>
          <w:p w:rsidR="00AA1DE3" w:rsidRDefault="00AA1DE3" w:rsidP="00A34FC9">
            <w:pPr>
              <w:rPr>
                <w:rFonts w:ascii="Calibri" w:hAnsi="Calibri"/>
                <w:b/>
                <w:sz w:val="22"/>
                <w:szCs w:val="22"/>
              </w:rPr>
            </w:pPr>
            <w:r>
              <w:rPr>
                <w:rFonts w:ascii="Calibri" w:hAnsi="Calibri"/>
                <w:b/>
                <w:sz w:val="22"/>
                <w:szCs w:val="22"/>
              </w:rPr>
              <w:t xml:space="preserve">Pôvodná plocha stavby pred jej odstránením    </w:t>
            </w:r>
          </w:p>
          <w:p w:rsidR="00AA1DE3" w:rsidRPr="0063025A" w:rsidRDefault="00AA1DE3" w:rsidP="00A34FC9">
            <w:pPr>
              <w:rPr>
                <w:rFonts w:ascii="Calibri" w:hAnsi="Calibri"/>
                <w:b/>
                <w:sz w:val="22"/>
                <w:szCs w:val="22"/>
              </w:rPr>
            </w:pPr>
            <w:r>
              <w:rPr>
                <w:rFonts w:ascii="Calibri" w:hAnsi="Calibri"/>
                <w:b/>
                <w:sz w:val="22"/>
                <w:szCs w:val="22"/>
              </w:rPr>
              <w:t>(m</w:t>
            </w:r>
            <w:r w:rsidRPr="00AA1DE3">
              <w:rPr>
                <w:rFonts w:ascii="Calibri" w:hAnsi="Calibri"/>
                <w:b/>
                <w:sz w:val="22"/>
                <w:szCs w:val="22"/>
                <w:vertAlign w:val="superscript"/>
              </w:rPr>
              <w:t>2</w:t>
            </w:r>
            <w:r>
              <w:rPr>
                <w:rFonts w:ascii="Calibri" w:hAnsi="Calibri"/>
                <w:b/>
                <w:sz w:val="22"/>
                <w:szCs w:val="22"/>
              </w:rPr>
              <w:t>)</w:t>
            </w:r>
          </w:p>
        </w:tc>
      </w:tr>
      <w:tr w:rsidR="00AA1DE3" w:rsidTr="00895040">
        <w:trPr>
          <w:trHeight w:val="265"/>
        </w:trPr>
        <w:tc>
          <w:tcPr>
            <w:tcW w:w="1453" w:type="dxa"/>
          </w:tcPr>
          <w:p w:rsidR="00AA1DE3" w:rsidRDefault="00AA1DE3" w:rsidP="00A34FC9">
            <w:pPr>
              <w:rPr>
                <w:rFonts w:ascii="Calibri" w:hAnsi="Calibri"/>
                <w:sz w:val="22"/>
                <w:szCs w:val="22"/>
              </w:rPr>
            </w:pPr>
          </w:p>
        </w:tc>
        <w:tc>
          <w:tcPr>
            <w:tcW w:w="1369" w:type="dxa"/>
          </w:tcPr>
          <w:p w:rsidR="00AA1DE3" w:rsidRDefault="00AA1DE3" w:rsidP="00A34FC9">
            <w:pPr>
              <w:rPr>
                <w:rFonts w:ascii="Calibri" w:hAnsi="Calibri"/>
                <w:sz w:val="22"/>
                <w:szCs w:val="22"/>
              </w:rPr>
            </w:pPr>
          </w:p>
        </w:tc>
        <w:tc>
          <w:tcPr>
            <w:tcW w:w="1201" w:type="dxa"/>
          </w:tcPr>
          <w:p w:rsidR="00AA1DE3" w:rsidRDefault="00AA1DE3" w:rsidP="00A34FC9">
            <w:pPr>
              <w:rPr>
                <w:rFonts w:ascii="Calibri" w:hAnsi="Calibri"/>
                <w:sz w:val="22"/>
                <w:szCs w:val="22"/>
              </w:rPr>
            </w:pPr>
          </w:p>
        </w:tc>
        <w:tc>
          <w:tcPr>
            <w:tcW w:w="1542" w:type="dxa"/>
          </w:tcPr>
          <w:p w:rsidR="00AA1DE3" w:rsidRDefault="00AA1DE3" w:rsidP="00A34FC9">
            <w:pPr>
              <w:rPr>
                <w:rFonts w:ascii="Calibri" w:hAnsi="Calibri"/>
                <w:sz w:val="22"/>
                <w:szCs w:val="22"/>
              </w:rPr>
            </w:pPr>
          </w:p>
        </w:tc>
        <w:tc>
          <w:tcPr>
            <w:tcW w:w="1693" w:type="dxa"/>
          </w:tcPr>
          <w:p w:rsidR="00AA1DE3" w:rsidRDefault="00AA1DE3" w:rsidP="00A34FC9">
            <w:pPr>
              <w:rPr>
                <w:rFonts w:ascii="Calibri" w:hAnsi="Calibri"/>
                <w:sz w:val="22"/>
                <w:szCs w:val="22"/>
              </w:rPr>
            </w:pPr>
          </w:p>
        </w:tc>
        <w:tc>
          <w:tcPr>
            <w:tcW w:w="3090" w:type="dxa"/>
          </w:tcPr>
          <w:p w:rsidR="00AA1DE3" w:rsidRDefault="00AA1DE3" w:rsidP="00A34FC9">
            <w:pPr>
              <w:rPr>
                <w:rFonts w:ascii="Calibri" w:hAnsi="Calibri"/>
                <w:sz w:val="22"/>
                <w:szCs w:val="22"/>
              </w:rPr>
            </w:pPr>
          </w:p>
        </w:tc>
      </w:tr>
      <w:tr w:rsidR="00AA1DE3" w:rsidTr="00895040">
        <w:trPr>
          <w:trHeight w:val="250"/>
        </w:trPr>
        <w:tc>
          <w:tcPr>
            <w:tcW w:w="1453" w:type="dxa"/>
          </w:tcPr>
          <w:p w:rsidR="00AA1DE3" w:rsidRDefault="00AA1DE3" w:rsidP="00A34FC9">
            <w:pPr>
              <w:rPr>
                <w:rFonts w:ascii="Calibri" w:hAnsi="Calibri"/>
                <w:sz w:val="22"/>
                <w:szCs w:val="22"/>
              </w:rPr>
            </w:pPr>
          </w:p>
        </w:tc>
        <w:tc>
          <w:tcPr>
            <w:tcW w:w="1369" w:type="dxa"/>
          </w:tcPr>
          <w:p w:rsidR="00AA1DE3" w:rsidRDefault="00AA1DE3" w:rsidP="00A34FC9">
            <w:pPr>
              <w:rPr>
                <w:rFonts w:ascii="Calibri" w:hAnsi="Calibri"/>
                <w:sz w:val="22"/>
                <w:szCs w:val="22"/>
              </w:rPr>
            </w:pPr>
          </w:p>
        </w:tc>
        <w:tc>
          <w:tcPr>
            <w:tcW w:w="1201" w:type="dxa"/>
          </w:tcPr>
          <w:p w:rsidR="00AA1DE3" w:rsidRDefault="00AA1DE3" w:rsidP="00A34FC9">
            <w:pPr>
              <w:rPr>
                <w:rFonts w:ascii="Calibri" w:hAnsi="Calibri"/>
                <w:sz w:val="22"/>
                <w:szCs w:val="22"/>
              </w:rPr>
            </w:pPr>
          </w:p>
        </w:tc>
        <w:tc>
          <w:tcPr>
            <w:tcW w:w="1542" w:type="dxa"/>
          </w:tcPr>
          <w:p w:rsidR="00AA1DE3" w:rsidRDefault="00AA1DE3" w:rsidP="00A34FC9">
            <w:pPr>
              <w:rPr>
                <w:rFonts w:ascii="Calibri" w:hAnsi="Calibri"/>
                <w:sz w:val="22"/>
                <w:szCs w:val="22"/>
              </w:rPr>
            </w:pPr>
          </w:p>
        </w:tc>
        <w:tc>
          <w:tcPr>
            <w:tcW w:w="1693" w:type="dxa"/>
          </w:tcPr>
          <w:p w:rsidR="00AA1DE3" w:rsidRDefault="00AA1DE3" w:rsidP="00A34FC9">
            <w:pPr>
              <w:rPr>
                <w:rFonts w:ascii="Calibri" w:hAnsi="Calibri"/>
                <w:sz w:val="22"/>
                <w:szCs w:val="22"/>
              </w:rPr>
            </w:pPr>
          </w:p>
        </w:tc>
        <w:tc>
          <w:tcPr>
            <w:tcW w:w="3090" w:type="dxa"/>
          </w:tcPr>
          <w:p w:rsidR="00AA1DE3" w:rsidRDefault="00AA1DE3" w:rsidP="00A34FC9">
            <w:pPr>
              <w:rPr>
                <w:rFonts w:ascii="Calibri" w:hAnsi="Calibri"/>
                <w:sz w:val="22"/>
                <w:szCs w:val="22"/>
              </w:rPr>
            </w:pPr>
          </w:p>
        </w:tc>
      </w:tr>
      <w:tr w:rsidR="00AA1DE3" w:rsidTr="00895040">
        <w:trPr>
          <w:trHeight w:val="265"/>
        </w:trPr>
        <w:tc>
          <w:tcPr>
            <w:tcW w:w="1453" w:type="dxa"/>
          </w:tcPr>
          <w:p w:rsidR="00AA1DE3" w:rsidRDefault="00AA1DE3" w:rsidP="00A34FC9">
            <w:pPr>
              <w:rPr>
                <w:rFonts w:ascii="Calibri" w:hAnsi="Calibri"/>
                <w:sz w:val="22"/>
                <w:szCs w:val="22"/>
              </w:rPr>
            </w:pPr>
          </w:p>
        </w:tc>
        <w:tc>
          <w:tcPr>
            <w:tcW w:w="1369" w:type="dxa"/>
          </w:tcPr>
          <w:p w:rsidR="00AA1DE3" w:rsidRDefault="00AA1DE3" w:rsidP="00A34FC9">
            <w:pPr>
              <w:rPr>
                <w:rFonts w:ascii="Calibri" w:hAnsi="Calibri"/>
                <w:sz w:val="22"/>
                <w:szCs w:val="22"/>
              </w:rPr>
            </w:pPr>
          </w:p>
        </w:tc>
        <w:tc>
          <w:tcPr>
            <w:tcW w:w="1201" w:type="dxa"/>
          </w:tcPr>
          <w:p w:rsidR="00AA1DE3" w:rsidRDefault="00AA1DE3" w:rsidP="00A34FC9">
            <w:pPr>
              <w:rPr>
                <w:rFonts w:ascii="Calibri" w:hAnsi="Calibri"/>
                <w:sz w:val="22"/>
                <w:szCs w:val="22"/>
              </w:rPr>
            </w:pPr>
          </w:p>
        </w:tc>
        <w:tc>
          <w:tcPr>
            <w:tcW w:w="1542" w:type="dxa"/>
          </w:tcPr>
          <w:p w:rsidR="00AA1DE3" w:rsidRDefault="00AA1DE3" w:rsidP="00A34FC9">
            <w:pPr>
              <w:rPr>
                <w:rFonts w:ascii="Calibri" w:hAnsi="Calibri"/>
                <w:sz w:val="22"/>
                <w:szCs w:val="22"/>
              </w:rPr>
            </w:pPr>
          </w:p>
        </w:tc>
        <w:tc>
          <w:tcPr>
            <w:tcW w:w="1693" w:type="dxa"/>
          </w:tcPr>
          <w:p w:rsidR="00AA1DE3" w:rsidRDefault="00AA1DE3" w:rsidP="00A34FC9">
            <w:pPr>
              <w:rPr>
                <w:rFonts w:ascii="Calibri" w:hAnsi="Calibri"/>
                <w:sz w:val="22"/>
                <w:szCs w:val="22"/>
              </w:rPr>
            </w:pPr>
          </w:p>
        </w:tc>
        <w:tc>
          <w:tcPr>
            <w:tcW w:w="3090" w:type="dxa"/>
          </w:tcPr>
          <w:p w:rsidR="00AA1DE3" w:rsidRDefault="00AA1DE3" w:rsidP="00A34FC9">
            <w:pPr>
              <w:rPr>
                <w:rFonts w:ascii="Calibri" w:hAnsi="Calibri"/>
                <w:sz w:val="22"/>
                <w:szCs w:val="22"/>
              </w:rPr>
            </w:pPr>
          </w:p>
        </w:tc>
      </w:tr>
      <w:tr w:rsidR="00AA1DE3" w:rsidTr="00895040">
        <w:trPr>
          <w:trHeight w:val="265"/>
        </w:trPr>
        <w:tc>
          <w:tcPr>
            <w:tcW w:w="1453" w:type="dxa"/>
          </w:tcPr>
          <w:p w:rsidR="00AA1DE3" w:rsidRDefault="00AA1DE3" w:rsidP="00A34FC9">
            <w:pPr>
              <w:rPr>
                <w:rFonts w:ascii="Calibri" w:hAnsi="Calibri"/>
                <w:sz w:val="22"/>
                <w:szCs w:val="22"/>
              </w:rPr>
            </w:pPr>
          </w:p>
        </w:tc>
        <w:tc>
          <w:tcPr>
            <w:tcW w:w="1369" w:type="dxa"/>
          </w:tcPr>
          <w:p w:rsidR="00AA1DE3" w:rsidRDefault="00AA1DE3" w:rsidP="00A34FC9">
            <w:pPr>
              <w:rPr>
                <w:rFonts w:ascii="Calibri" w:hAnsi="Calibri"/>
                <w:sz w:val="22"/>
                <w:szCs w:val="22"/>
              </w:rPr>
            </w:pPr>
          </w:p>
        </w:tc>
        <w:tc>
          <w:tcPr>
            <w:tcW w:w="1201" w:type="dxa"/>
          </w:tcPr>
          <w:p w:rsidR="00AA1DE3" w:rsidRDefault="00AA1DE3" w:rsidP="00A34FC9">
            <w:pPr>
              <w:rPr>
                <w:rFonts w:ascii="Calibri" w:hAnsi="Calibri"/>
                <w:sz w:val="22"/>
                <w:szCs w:val="22"/>
              </w:rPr>
            </w:pPr>
          </w:p>
        </w:tc>
        <w:tc>
          <w:tcPr>
            <w:tcW w:w="1542" w:type="dxa"/>
          </w:tcPr>
          <w:p w:rsidR="00AA1DE3" w:rsidRDefault="00AA1DE3" w:rsidP="00A34FC9">
            <w:pPr>
              <w:rPr>
                <w:rFonts w:ascii="Calibri" w:hAnsi="Calibri"/>
                <w:sz w:val="22"/>
                <w:szCs w:val="22"/>
              </w:rPr>
            </w:pPr>
          </w:p>
        </w:tc>
        <w:tc>
          <w:tcPr>
            <w:tcW w:w="1693" w:type="dxa"/>
          </w:tcPr>
          <w:p w:rsidR="00AA1DE3" w:rsidRDefault="00AA1DE3" w:rsidP="00A34FC9">
            <w:pPr>
              <w:rPr>
                <w:rFonts w:ascii="Calibri" w:hAnsi="Calibri"/>
                <w:sz w:val="22"/>
                <w:szCs w:val="22"/>
              </w:rPr>
            </w:pPr>
          </w:p>
        </w:tc>
        <w:tc>
          <w:tcPr>
            <w:tcW w:w="3090" w:type="dxa"/>
          </w:tcPr>
          <w:p w:rsidR="00AA1DE3" w:rsidRDefault="00AA1DE3" w:rsidP="00A34FC9">
            <w:pPr>
              <w:rPr>
                <w:rFonts w:ascii="Calibri" w:hAnsi="Calibri"/>
                <w:sz w:val="22"/>
                <w:szCs w:val="22"/>
              </w:rPr>
            </w:pPr>
          </w:p>
        </w:tc>
      </w:tr>
      <w:tr w:rsidR="00AA1DE3" w:rsidTr="00895040">
        <w:trPr>
          <w:trHeight w:val="250"/>
        </w:trPr>
        <w:tc>
          <w:tcPr>
            <w:tcW w:w="1453" w:type="dxa"/>
          </w:tcPr>
          <w:p w:rsidR="00AA1DE3" w:rsidRDefault="00AA1DE3" w:rsidP="00A34FC9">
            <w:pPr>
              <w:rPr>
                <w:rFonts w:ascii="Calibri" w:hAnsi="Calibri"/>
                <w:sz w:val="22"/>
                <w:szCs w:val="22"/>
              </w:rPr>
            </w:pPr>
          </w:p>
        </w:tc>
        <w:tc>
          <w:tcPr>
            <w:tcW w:w="1369" w:type="dxa"/>
          </w:tcPr>
          <w:p w:rsidR="00AA1DE3" w:rsidRDefault="00AA1DE3" w:rsidP="00A34FC9">
            <w:pPr>
              <w:rPr>
                <w:rFonts w:ascii="Calibri" w:hAnsi="Calibri"/>
                <w:sz w:val="22"/>
                <w:szCs w:val="22"/>
              </w:rPr>
            </w:pPr>
          </w:p>
        </w:tc>
        <w:tc>
          <w:tcPr>
            <w:tcW w:w="1201" w:type="dxa"/>
          </w:tcPr>
          <w:p w:rsidR="00AA1DE3" w:rsidRDefault="00AA1DE3" w:rsidP="00A34FC9">
            <w:pPr>
              <w:rPr>
                <w:rFonts w:ascii="Calibri" w:hAnsi="Calibri"/>
                <w:sz w:val="22"/>
                <w:szCs w:val="22"/>
              </w:rPr>
            </w:pPr>
          </w:p>
        </w:tc>
        <w:tc>
          <w:tcPr>
            <w:tcW w:w="1542" w:type="dxa"/>
          </w:tcPr>
          <w:p w:rsidR="00AA1DE3" w:rsidRDefault="00AA1DE3" w:rsidP="00A34FC9">
            <w:pPr>
              <w:rPr>
                <w:rFonts w:ascii="Calibri" w:hAnsi="Calibri"/>
                <w:sz w:val="22"/>
                <w:szCs w:val="22"/>
              </w:rPr>
            </w:pPr>
          </w:p>
        </w:tc>
        <w:tc>
          <w:tcPr>
            <w:tcW w:w="1693" w:type="dxa"/>
          </w:tcPr>
          <w:p w:rsidR="00AA1DE3" w:rsidRDefault="00AA1DE3" w:rsidP="00A34FC9">
            <w:pPr>
              <w:rPr>
                <w:rFonts w:ascii="Calibri" w:hAnsi="Calibri"/>
                <w:sz w:val="22"/>
                <w:szCs w:val="22"/>
              </w:rPr>
            </w:pPr>
          </w:p>
        </w:tc>
        <w:tc>
          <w:tcPr>
            <w:tcW w:w="3090" w:type="dxa"/>
          </w:tcPr>
          <w:p w:rsidR="00AA1DE3" w:rsidRDefault="00AA1DE3" w:rsidP="00A34FC9">
            <w:pPr>
              <w:rPr>
                <w:rFonts w:ascii="Calibri" w:hAnsi="Calibri"/>
                <w:sz w:val="22"/>
                <w:szCs w:val="22"/>
              </w:rPr>
            </w:pPr>
          </w:p>
        </w:tc>
      </w:tr>
      <w:tr w:rsidR="00AA1DE3" w:rsidTr="00895040">
        <w:trPr>
          <w:trHeight w:val="265"/>
        </w:trPr>
        <w:tc>
          <w:tcPr>
            <w:tcW w:w="1453" w:type="dxa"/>
          </w:tcPr>
          <w:p w:rsidR="00AA1DE3" w:rsidRPr="00AA1DE3" w:rsidRDefault="00AA1DE3" w:rsidP="00A34FC9">
            <w:pPr>
              <w:rPr>
                <w:rFonts w:ascii="Calibri" w:hAnsi="Calibri"/>
                <w:b/>
                <w:sz w:val="22"/>
                <w:szCs w:val="22"/>
              </w:rPr>
            </w:pPr>
            <w:r w:rsidRPr="00AA1DE3">
              <w:rPr>
                <w:rFonts w:ascii="Calibri" w:hAnsi="Calibri"/>
                <w:b/>
                <w:sz w:val="22"/>
                <w:szCs w:val="22"/>
              </w:rPr>
              <w:t>SPOLU:</w:t>
            </w:r>
          </w:p>
        </w:tc>
        <w:tc>
          <w:tcPr>
            <w:tcW w:w="1369" w:type="dxa"/>
          </w:tcPr>
          <w:p w:rsidR="00AA1DE3" w:rsidRDefault="00AA1DE3" w:rsidP="00A34FC9">
            <w:pPr>
              <w:rPr>
                <w:rFonts w:ascii="Calibri" w:hAnsi="Calibri"/>
                <w:sz w:val="22"/>
                <w:szCs w:val="22"/>
              </w:rPr>
            </w:pPr>
          </w:p>
        </w:tc>
        <w:tc>
          <w:tcPr>
            <w:tcW w:w="1201" w:type="dxa"/>
          </w:tcPr>
          <w:p w:rsidR="00AA1DE3" w:rsidRDefault="00AA1DE3" w:rsidP="00A34FC9">
            <w:pPr>
              <w:rPr>
                <w:rFonts w:ascii="Calibri" w:hAnsi="Calibri"/>
                <w:sz w:val="22"/>
                <w:szCs w:val="22"/>
              </w:rPr>
            </w:pPr>
          </w:p>
        </w:tc>
        <w:tc>
          <w:tcPr>
            <w:tcW w:w="1542" w:type="dxa"/>
          </w:tcPr>
          <w:p w:rsidR="00AA1DE3" w:rsidRDefault="00AA1DE3" w:rsidP="00A34FC9">
            <w:pPr>
              <w:rPr>
                <w:rFonts w:ascii="Calibri" w:hAnsi="Calibri"/>
                <w:sz w:val="22"/>
                <w:szCs w:val="22"/>
              </w:rPr>
            </w:pPr>
          </w:p>
        </w:tc>
        <w:tc>
          <w:tcPr>
            <w:tcW w:w="1693" w:type="dxa"/>
          </w:tcPr>
          <w:p w:rsidR="00AA1DE3" w:rsidRDefault="00AA1DE3" w:rsidP="00A34FC9">
            <w:pPr>
              <w:rPr>
                <w:rFonts w:ascii="Calibri" w:hAnsi="Calibri"/>
                <w:sz w:val="22"/>
                <w:szCs w:val="22"/>
              </w:rPr>
            </w:pPr>
          </w:p>
        </w:tc>
        <w:tc>
          <w:tcPr>
            <w:tcW w:w="3090" w:type="dxa"/>
          </w:tcPr>
          <w:p w:rsidR="00AA1DE3" w:rsidRDefault="00AA1DE3" w:rsidP="00A34FC9">
            <w:pPr>
              <w:rPr>
                <w:rFonts w:ascii="Calibri" w:hAnsi="Calibri"/>
                <w:sz w:val="22"/>
                <w:szCs w:val="22"/>
              </w:rPr>
            </w:pPr>
          </w:p>
        </w:tc>
      </w:tr>
    </w:tbl>
    <w:p w:rsidR="00AA1DE3" w:rsidRDefault="00AA1DE3" w:rsidP="00AA1DE3">
      <w:pPr>
        <w:tabs>
          <w:tab w:val="left" w:pos="1807"/>
        </w:tabs>
        <w:spacing w:line="276" w:lineRule="auto"/>
        <w:jc w:val="both"/>
      </w:pPr>
    </w:p>
    <w:p w:rsidR="00AA1DE3" w:rsidRPr="00C560F2" w:rsidRDefault="00AA1DE3" w:rsidP="00AA1DE3">
      <w:pPr>
        <w:tabs>
          <w:tab w:val="left" w:pos="1807"/>
        </w:tabs>
        <w:spacing w:line="276" w:lineRule="auto"/>
        <w:jc w:val="both"/>
      </w:pPr>
      <w:r w:rsidRPr="00C560F2">
        <w:t xml:space="preserve">Za podlahovú plochu nadzemnej časti realizovanej stavby sa na účely zákona </w:t>
      </w:r>
      <w:r>
        <w:t xml:space="preserve">č. 447/2015 Z.z.  </w:t>
      </w:r>
      <w:r w:rsidRPr="00C560F2">
        <w:t>o miestnom poplatku za rozvoj</w:t>
      </w:r>
      <w:r>
        <w:t xml:space="preserve"> v znení neskorších predpisov, </w:t>
      </w:r>
      <w:r w:rsidRPr="00C560F2">
        <w:t>považuje vnútorný priestor stavby okrem zvislých konštrukcií, ktorého svetlá výška medzi úrovňou podlahy a stropom alebo strešnou konštrukciou dosahuje minimálne 1,3 metra. Do podlahovej plochy nadzemnej časti realizovanej stavby sa započítava plocha arkierov a výklenkov, ak sú súčasne najmenej 1,2 metra široké, 0,3 metra hlboké a 2 metre vysoké od podlahy. Do podlahovej plochy nadzemnej časti realizovanej stavby sa započítava plocha zabratá vykurovacími telesami, inštalačnými predmetmi, technickým zariadením, strojovým vybavením alebo kuchynskou linkou. Za podlahovú plochu nadzemnej časti realizovanej stavby sa po splnení parametrov uvedených v prvej až tretej vete považuje aj podlahová plocha podkrovia ako vnútorný priestor stavby prístupný z posledného nadzemného podlažia vymedzený podlahou a konštrukciou krovu, prípadne ďalšími stavebnými konštrukciami.</w:t>
      </w:r>
      <w:r>
        <w:t xml:space="preserve"> D</w:t>
      </w:r>
      <w:r w:rsidRPr="00C560F2">
        <w:t>o základu poplatku za rozvoj nezapočítava podlahová plocha výťahovej šachty, schodiska vrátane plochy medziposchodia, balkónu, lodžie, terasy bez presklenia a šachty s rozvodmi.</w:t>
      </w:r>
    </w:p>
    <w:p w:rsidR="00AA1DE3" w:rsidRDefault="00AA1DE3" w:rsidP="00AA1DE3">
      <w:pPr>
        <w:tabs>
          <w:tab w:val="left" w:pos="1807"/>
        </w:tabs>
      </w:pPr>
    </w:p>
    <w:p w:rsidR="00AA1DE3" w:rsidRDefault="00AA1DE3" w:rsidP="00AA1DE3">
      <w:pPr>
        <w:tabs>
          <w:tab w:val="left" w:pos="1807"/>
        </w:tabs>
      </w:pPr>
    </w:p>
    <w:p w:rsidR="00AA1DE3" w:rsidRDefault="00AA1DE3" w:rsidP="00AA1DE3">
      <w:pPr>
        <w:tabs>
          <w:tab w:val="left" w:pos="1807"/>
        </w:tabs>
      </w:pPr>
    </w:p>
    <w:p w:rsidR="00AA1DE3" w:rsidRDefault="00AA1DE3" w:rsidP="00AA1DE3">
      <w:pPr>
        <w:tabs>
          <w:tab w:val="left" w:pos="1807"/>
        </w:tabs>
      </w:pPr>
    </w:p>
    <w:p w:rsidR="00AA1DE3" w:rsidRDefault="00AA1DE3" w:rsidP="00AA1DE3">
      <w:r>
        <w:t>V ......................................................... dňa ...................................</w:t>
      </w:r>
    </w:p>
    <w:p w:rsidR="00AA1DE3" w:rsidRDefault="00AA1DE3" w:rsidP="00AA1DE3">
      <w:pPr>
        <w:tabs>
          <w:tab w:val="left" w:pos="1807"/>
        </w:tabs>
      </w:pPr>
    </w:p>
    <w:p w:rsidR="00AA1DE3" w:rsidRDefault="00AA1DE3" w:rsidP="00AA1DE3">
      <w:pPr>
        <w:tabs>
          <w:tab w:val="left" w:pos="1807"/>
        </w:tabs>
      </w:pPr>
    </w:p>
    <w:p w:rsidR="00AA1DE3" w:rsidRDefault="00AA1DE3" w:rsidP="00AA1DE3">
      <w:pPr>
        <w:tabs>
          <w:tab w:val="left" w:pos="1807"/>
        </w:tabs>
      </w:pPr>
    </w:p>
    <w:p w:rsidR="00AA1DE3" w:rsidRDefault="00AA1DE3" w:rsidP="00AA1DE3">
      <w:pPr>
        <w:tabs>
          <w:tab w:val="left" w:pos="1807"/>
        </w:tabs>
      </w:pPr>
    </w:p>
    <w:p w:rsidR="00AA1DE3" w:rsidRDefault="00AA1DE3" w:rsidP="00AA1DE3">
      <w:pPr>
        <w:tabs>
          <w:tab w:val="left" w:pos="1807"/>
        </w:tabs>
      </w:pPr>
    </w:p>
    <w:p w:rsidR="00AA1DE3" w:rsidRDefault="00AA1DE3" w:rsidP="00AA1DE3">
      <w:pPr>
        <w:tabs>
          <w:tab w:val="left" w:pos="1807"/>
        </w:tabs>
      </w:pPr>
    </w:p>
    <w:p w:rsidR="00AA1DE3" w:rsidRPr="00F42074" w:rsidRDefault="00AA1DE3" w:rsidP="00AA1DE3">
      <w:pPr>
        <w:tabs>
          <w:tab w:val="left" w:pos="1807"/>
        </w:tabs>
        <w:rPr>
          <w:b/>
          <w:bCs/>
        </w:rPr>
      </w:pPr>
      <w:r w:rsidRPr="00F42074">
        <w:rPr>
          <w:b/>
          <w:bCs/>
        </w:rPr>
        <w:t xml:space="preserve">---------------------------------------------------    </w:t>
      </w:r>
      <w:r>
        <w:rPr>
          <w:b/>
          <w:bCs/>
        </w:rPr>
        <w:t xml:space="preserve"> </w:t>
      </w:r>
      <w:r w:rsidRPr="00F42074">
        <w:rPr>
          <w:b/>
          <w:bCs/>
        </w:rPr>
        <w:t xml:space="preserve"> ---------------------------------------------------------</w:t>
      </w:r>
      <w:r w:rsidRPr="00F42074">
        <w:t xml:space="preserve"> </w:t>
      </w:r>
      <w:r>
        <w:t xml:space="preserve">                      </w:t>
      </w:r>
    </w:p>
    <w:p w:rsidR="00AA1DE3" w:rsidRDefault="00AA1DE3" w:rsidP="00AA1DE3">
      <w:pPr>
        <w:tabs>
          <w:tab w:val="left" w:pos="720"/>
        </w:tabs>
        <w:spacing w:line="360" w:lineRule="auto"/>
      </w:pPr>
      <w:r>
        <w:t xml:space="preserve">                          Stavebník                                      Projektant:  (vypísať kontaktné údaje)</w:t>
      </w:r>
    </w:p>
    <w:p w:rsidR="00AA1DE3" w:rsidRDefault="00AA1DE3" w:rsidP="00AA1DE3">
      <w:pPr>
        <w:tabs>
          <w:tab w:val="left" w:pos="1807"/>
        </w:tabs>
      </w:pPr>
    </w:p>
    <w:p w:rsidR="00AA1DE3" w:rsidRDefault="00AA1DE3" w:rsidP="00AA1DE3">
      <w:pPr>
        <w:pStyle w:val="Odsekzoznamu"/>
        <w:spacing w:line="20" w:lineRule="atLeast"/>
        <w:ind w:left="0" w:firstLine="0"/>
        <w:rPr>
          <w:rFonts w:cs="Arial"/>
          <w:color w:val="000000"/>
          <w:sz w:val="14"/>
          <w:szCs w:val="16"/>
        </w:rPr>
      </w:pPr>
    </w:p>
    <w:p w:rsidR="00AA1DE3" w:rsidRDefault="00AA1DE3" w:rsidP="00AA1DE3">
      <w:pPr>
        <w:pStyle w:val="Odsekzoznamu"/>
        <w:spacing w:line="20" w:lineRule="atLeast"/>
        <w:ind w:left="0" w:firstLine="0"/>
        <w:rPr>
          <w:rFonts w:cs="Arial"/>
          <w:color w:val="000000"/>
          <w:sz w:val="14"/>
          <w:szCs w:val="16"/>
        </w:rPr>
      </w:pPr>
    </w:p>
    <w:p w:rsidR="00AA1DE3" w:rsidRPr="00AA1DE3" w:rsidRDefault="00AA1DE3" w:rsidP="00AA1DE3">
      <w:pPr>
        <w:pStyle w:val="Odsekzoznamu"/>
        <w:spacing w:line="20" w:lineRule="atLeast"/>
        <w:ind w:left="0" w:firstLine="0"/>
        <w:rPr>
          <w:rFonts w:cs="Arial"/>
          <w:color w:val="000000"/>
          <w:sz w:val="14"/>
          <w:szCs w:val="16"/>
        </w:rPr>
      </w:pPr>
    </w:p>
    <w:sectPr w:rsidR="00AA1DE3" w:rsidRPr="00AA1DE3" w:rsidSect="00895040">
      <w:headerReference w:type="default" r:id="rId12"/>
      <w:footerReference w:type="default" r:id="rId13"/>
      <w:pgSz w:w="11906" w:h="16838"/>
      <w:pgMar w:top="392" w:right="849" w:bottom="426" w:left="993" w:header="284" w:footer="4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A48" w:rsidRDefault="00764A48" w:rsidP="00FD65B9">
      <w:r>
        <w:separator/>
      </w:r>
    </w:p>
  </w:endnote>
  <w:endnote w:type="continuationSeparator" w:id="1">
    <w:p w:rsidR="00764A48" w:rsidRDefault="00764A48" w:rsidP="00FD65B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libri"/>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48" w:rsidRPr="00895040" w:rsidRDefault="00895040" w:rsidP="00895040">
    <w:pPr>
      <w:pStyle w:val="Pta"/>
      <w:rPr>
        <w:rFonts w:ascii="Arial" w:hAnsi="Arial" w:cs="Arial"/>
        <w:sz w:val="18"/>
        <w:szCs w:val="18"/>
      </w:rPr>
    </w:pPr>
    <w:r>
      <w:rPr>
        <w:rFonts w:ascii="Arial" w:hAnsi="Arial" w:cs="Arial"/>
        <w:sz w:val="18"/>
        <w:szCs w:val="18"/>
      </w:rPr>
      <w:t>Navrhovateľ zodpovedá za správnosť uvedených údajov v žiadosti.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ED" w:rsidRPr="00895040" w:rsidRDefault="00895040" w:rsidP="007169ED">
    <w:pPr>
      <w:pStyle w:val="Pta"/>
      <w:rPr>
        <w:rFonts w:ascii="Arial" w:hAnsi="Arial" w:cs="Arial"/>
        <w:sz w:val="18"/>
        <w:szCs w:val="18"/>
      </w:rPr>
    </w:pPr>
    <w:r>
      <w:rPr>
        <w:rFonts w:ascii="Arial" w:hAnsi="Arial" w:cs="Arial"/>
        <w:sz w:val="18"/>
        <w:szCs w:val="18"/>
      </w:rPr>
      <w:t>Navrhovateľ zodpovedá za správnosť uvedených údajov v žiadosti.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A48" w:rsidRDefault="00764A48" w:rsidP="00FD65B9">
      <w:r>
        <w:separator/>
      </w:r>
    </w:p>
  </w:footnote>
  <w:footnote w:type="continuationSeparator" w:id="1">
    <w:p w:rsidR="00764A48" w:rsidRDefault="00764A48" w:rsidP="00FD6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75" w:rsidRPr="002A7442" w:rsidRDefault="002A7442" w:rsidP="002A7442">
    <w:pPr>
      <w:pStyle w:val="Hlavika"/>
      <w:rPr>
        <w:rFonts w:ascii="Arial" w:hAnsi="Arial" w:cs="Arial"/>
        <w:sz w:val="18"/>
        <w:szCs w:val="18"/>
      </w:rPr>
    </w:pPr>
    <w:r>
      <w:rPr>
        <w:rFonts w:ascii="minion pro" w:hAnsi="minion pro"/>
        <w:noProof/>
        <w:color w:val="FFFFFF"/>
      </w:rPr>
      <w:drawing>
        <wp:inline distT="0" distB="0" distL="0" distR="0">
          <wp:extent cx="304800" cy="371475"/>
          <wp:effectExtent l="19050" t="0" r="0" b="0"/>
          <wp:docPr id="1" name="Obrázok 2" descr="cid:image001.png@01DA712E.650CC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id:image001.png@01DA712E.650CC160"/>
                  <pic:cNvPicPr>
                    <a:picLocks noChangeAspect="1" noChangeArrowheads="1"/>
                  </pic:cNvPicPr>
                </pic:nvPicPr>
                <pic:blipFill>
                  <a:blip r:embed="rId1" r:link="rId2"/>
                  <a:srcRect/>
                  <a:stretch>
                    <a:fillRect/>
                  </a:stretch>
                </pic:blipFill>
                <pic:spPr bwMode="auto">
                  <a:xfrm>
                    <a:off x="0" y="0"/>
                    <a:ext cx="304800" cy="371475"/>
                  </a:xfrm>
                  <a:prstGeom prst="rect">
                    <a:avLst/>
                  </a:prstGeom>
                  <a:noFill/>
                  <a:ln w="9525">
                    <a:noFill/>
                    <a:miter lim="800000"/>
                    <a:headEnd/>
                    <a:tailEnd/>
                  </a:ln>
                </pic:spPr>
              </pic:pic>
            </a:graphicData>
          </a:graphic>
        </wp:inline>
      </w:drawing>
    </w:r>
    <w:r>
      <w:rPr>
        <w:rFonts w:ascii="Arial" w:hAnsi="Arial" w:cs="Arial"/>
        <w:sz w:val="18"/>
        <w:szCs w:val="18"/>
      </w:rPr>
      <w:t xml:space="preserve">    Spoločný o</w:t>
    </w:r>
    <w:r w:rsidRPr="00A21DA1">
      <w:rPr>
        <w:rFonts w:ascii="Arial" w:hAnsi="Arial" w:cs="Arial"/>
        <w:sz w:val="18"/>
        <w:szCs w:val="18"/>
      </w:rPr>
      <w:t xml:space="preserve">becný </w:t>
    </w:r>
    <w:r>
      <w:rPr>
        <w:rFonts w:ascii="Arial" w:hAnsi="Arial" w:cs="Arial"/>
        <w:sz w:val="18"/>
        <w:szCs w:val="18"/>
      </w:rPr>
      <w:t xml:space="preserve">(stavebný) </w:t>
    </w:r>
    <w:r w:rsidRPr="00A21DA1">
      <w:rPr>
        <w:rFonts w:ascii="Arial" w:hAnsi="Arial" w:cs="Arial"/>
        <w:sz w:val="18"/>
        <w:szCs w:val="18"/>
      </w:rPr>
      <w:t>úrad</w:t>
    </w:r>
    <w:r>
      <w:rPr>
        <w:rFonts w:ascii="Arial" w:hAnsi="Arial" w:cs="Arial"/>
        <w:sz w:val="18"/>
        <w:szCs w:val="18"/>
      </w:rPr>
      <w:t xml:space="preserve"> v Senci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ED" w:rsidRPr="007169ED" w:rsidRDefault="007169ED" w:rsidP="007169ED">
    <w:pPr>
      <w:pStyle w:val="Hlavika"/>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5811"/>
    <w:multiLevelType w:val="multilevel"/>
    <w:tmpl w:val="B4906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CBB4A24"/>
    <w:multiLevelType w:val="hybridMultilevel"/>
    <w:tmpl w:val="76BEB4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DB35632"/>
    <w:multiLevelType w:val="hybridMultilevel"/>
    <w:tmpl w:val="07E67BA6"/>
    <w:lvl w:ilvl="0" w:tplc="12B2739E">
      <w:start w:val="1"/>
      <w:numFmt w:val="upperLetter"/>
      <w:lvlText w:val="%1."/>
      <w:lvlJc w:val="left"/>
      <w:pPr>
        <w:ind w:left="2122" w:hanging="708"/>
        <w:jc w:val="right"/>
      </w:pPr>
      <w:rPr>
        <w:rFonts w:ascii="Times New Roman" w:eastAsia="Times New Roman" w:hAnsi="Times New Roman" w:cs="Times New Roman" w:hint="default"/>
        <w:b/>
        <w:bCs/>
        <w:spacing w:val="-1"/>
        <w:w w:val="99"/>
        <w:sz w:val="24"/>
        <w:szCs w:val="24"/>
      </w:rPr>
    </w:lvl>
    <w:lvl w:ilvl="1" w:tplc="F2600354">
      <w:numFmt w:val="bullet"/>
      <w:lvlText w:val="•"/>
      <w:lvlJc w:val="left"/>
      <w:pPr>
        <w:ind w:left="2978" w:hanging="708"/>
      </w:pPr>
      <w:rPr>
        <w:rFonts w:hint="default"/>
      </w:rPr>
    </w:lvl>
    <w:lvl w:ilvl="2" w:tplc="E8E06ED6">
      <w:numFmt w:val="bullet"/>
      <w:lvlText w:val="•"/>
      <w:lvlJc w:val="left"/>
      <w:pPr>
        <w:ind w:left="3837" w:hanging="708"/>
      </w:pPr>
      <w:rPr>
        <w:rFonts w:hint="default"/>
      </w:rPr>
    </w:lvl>
    <w:lvl w:ilvl="3" w:tplc="80CCAA3E">
      <w:numFmt w:val="bullet"/>
      <w:lvlText w:val="•"/>
      <w:lvlJc w:val="left"/>
      <w:pPr>
        <w:ind w:left="4695" w:hanging="708"/>
      </w:pPr>
      <w:rPr>
        <w:rFonts w:hint="default"/>
      </w:rPr>
    </w:lvl>
    <w:lvl w:ilvl="4" w:tplc="9922305C">
      <w:numFmt w:val="bullet"/>
      <w:lvlText w:val="•"/>
      <w:lvlJc w:val="left"/>
      <w:pPr>
        <w:ind w:left="5554" w:hanging="708"/>
      </w:pPr>
      <w:rPr>
        <w:rFonts w:hint="default"/>
      </w:rPr>
    </w:lvl>
    <w:lvl w:ilvl="5" w:tplc="CA8C189E">
      <w:numFmt w:val="bullet"/>
      <w:lvlText w:val="•"/>
      <w:lvlJc w:val="left"/>
      <w:pPr>
        <w:ind w:left="6413" w:hanging="708"/>
      </w:pPr>
      <w:rPr>
        <w:rFonts w:hint="default"/>
      </w:rPr>
    </w:lvl>
    <w:lvl w:ilvl="6" w:tplc="EAE01FBC">
      <w:numFmt w:val="bullet"/>
      <w:lvlText w:val="•"/>
      <w:lvlJc w:val="left"/>
      <w:pPr>
        <w:ind w:left="7271" w:hanging="708"/>
      </w:pPr>
      <w:rPr>
        <w:rFonts w:hint="default"/>
      </w:rPr>
    </w:lvl>
    <w:lvl w:ilvl="7" w:tplc="BD2CFC76">
      <w:numFmt w:val="bullet"/>
      <w:lvlText w:val="•"/>
      <w:lvlJc w:val="left"/>
      <w:pPr>
        <w:ind w:left="8130" w:hanging="708"/>
      </w:pPr>
      <w:rPr>
        <w:rFonts w:hint="default"/>
      </w:rPr>
    </w:lvl>
    <w:lvl w:ilvl="8" w:tplc="0366A978">
      <w:numFmt w:val="bullet"/>
      <w:lvlText w:val="•"/>
      <w:lvlJc w:val="left"/>
      <w:pPr>
        <w:ind w:left="8989" w:hanging="708"/>
      </w:pPr>
      <w:rPr>
        <w:rFonts w:hint="default"/>
      </w:rPr>
    </w:lvl>
  </w:abstractNum>
  <w:abstractNum w:abstractNumId="3">
    <w:nsid w:val="302E0799"/>
    <w:multiLevelType w:val="multilevel"/>
    <w:tmpl w:val="50BE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E37B1"/>
    <w:multiLevelType w:val="singleLevel"/>
    <w:tmpl w:val="E0304482"/>
    <w:lvl w:ilvl="0">
      <w:start w:val="1"/>
      <w:numFmt w:val="decimal"/>
      <w:lvlText w:val="%1."/>
      <w:legacy w:legacy="1" w:legacySpace="0" w:legacyIndent="283"/>
      <w:lvlJc w:val="left"/>
      <w:pPr>
        <w:ind w:left="283" w:hanging="283"/>
      </w:pPr>
    </w:lvl>
  </w:abstractNum>
  <w:abstractNum w:abstractNumId="5">
    <w:nsid w:val="5357748A"/>
    <w:multiLevelType w:val="hybridMultilevel"/>
    <w:tmpl w:val="719E2234"/>
    <w:lvl w:ilvl="0" w:tplc="1F4AD6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51434DD"/>
    <w:multiLevelType w:val="hybridMultilevel"/>
    <w:tmpl w:val="9E00E74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45F58DC"/>
    <w:multiLevelType w:val="multilevel"/>
    <w:tmpl w:val="4CAAA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74D4B94"/>
    <w:multiLevelType w:val="hybridMultilevel"/>
    <w:tmpl w:val="DFAC63FA"/>
    <w:lvl w:ilvl="0" w:tplc="F216B9AA">
      <w:start w:val="1"/>
      <w:numFmt w:val="upperRoman"/>
      <w:lvlText w:val="%1."/>
      <w:lvlJc w:val="left"/>
      <w:pPr>
        <w:ind w:left="720" w:hanging="720"/>
      </w:pPr>
      <w:rPr>
        <w:rFonts w:hint="default"/>
        <w:b/>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9">
    <w:nsid w:val="71FC25B6"/>
    <w:multiLevelType w:val="hybridMultilevel"/>
    <w:tmpl w:val="CCEAE1EC"/>
    <w:lvl w:ilvl="0" w:tplc="8814CC5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9"/>
  </w:num>
  <w:num w:numId="5">
    <w:abstractNumId w:val="8"/>
  </w:num>
  <w:num w:numId="6">
    <w:abstractNumId w:val="1"/>
  </w:num>
  <w:num w:numId="7">
    <w:abstractNumId w:val="2"/>
  </w:num>
  <w:num w:numId="8">
    <w:abstractNumId w:val="3"/>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534FF1"/>
    <w:rsid w:val="00031E08"/>
    <w:rsid w:val="00052FAA"/>
    <w:rsid w:val="00072339"/>
    <w:rsid w:val="0008553E"/>
    <w:rsid w:val="000B4BF5"/>
    <w:rsid w:val="000C5CEA"/>
    <w:rsid w:val="000E5003"/>
    <w:rsid w:val="000F654D"/>
    <w:rsid w:val="001036FE"/>
    <w:rsid w:val="00115293"/>
    <w:rsid w:val="00183DB3"/>
    <w:rsid w:val="00186E60"/>
    <w:rsid w:val="00217F8F"/>
    <w:rsid w:val="00227048"/>
    <w:rsid w:val="00236553"/>
    <w:rsid w:val="002428EB"/>
    <w:rsid w:val="00267B4B"/>
    <w:rsid w:val="00292AFB"/>
    <w:rsid w:val="00293C69"/>
    <w:rsid w:val="002A6C02"/>
    <w:rsid w:val="002A7442"/>
    <w:rsid w:val="002B46FE"/>
    <w:rsid w:val="00380F4C"/>
    <w:rsid w:val="00382392"/>
    <w:rsid w:val="003A6C2C"/>
    <w:rsid w:val="003F0439"/>
    <w:rsid w:val="004509D1"/>
    <w:rsid w:val="0045336B"/>
    <w:rsid w:val="0046730B"/>
    <w:rsid w:val="0047785F"/>
    <w:rsid w:val="004B051A"/>
    <w:rsid w:val="004B469C"/>
    <w:rsid w:val="004E6856"/>
    <w:rsid w:val="00534473"/>
    <w:rsid w:val="00534FF1"/>
    <w:rsid w:val="00537D76"/>
    <w:rsid w:val="00542FA4"/>
    <w:rsid w:val="005915F2"/>
    <w:rsid w:val="005B57DB"/>
    <w:rsid w:val="0063025A"/>
    <w:rsid w:val="00637EEA"/>
    <w:rsid w:val="00673AAC"/>
    <w:rsid w:val="00683955"/>
    <w:rsid w:val="00684734"/>
    <w:rsid w:val="00685418"/>
    <w:rsid w:val="006905FE"/>
    <w:rsid w:val="007169ED"/>
    <w:rsid w:val="00733C88"/>
    <w:rsid w:val="0075115A"/>
    <w:rsid w:val="00757EA4"/>
    <w:rsid w:val="00764A48"/>
    <w:rsid w:val="007C67C0"/>
    <w:rsid w:val="0081524F"/>
    <w:rsid w:val="00867768"/>
    <w:rsid w:val="00895040"/>
    <w:rsid w:val="008A0EE8"/>
    <w:rsid w:val="008C1CF3"/>
    <w:rsid w:val="008F042C"/>
    <w:rsid w:val="00925F63"/>
    <w:rsid w:val="00947FE4"/>
    <w:rsid w:val="009B30F1"/>
    <w:rsid w:val="00A21DA1"/>
    <w:rsid w:val="00A32C19"/>
    <w:rsid w:val="00A37664"/>
    <w:rsid w:val="00A47CB6"/>
    <w:rsid w:val="00A76A1C"/>
    <w:rsid w:val="00AA1DE3"/>
    <w:rsid w:val="00AF0D75"/>
    <w:rsid w:val="00B1162E"/>
    <w:rsid w:val="00B2509F"/>
    <w:rsid w:val="00B80FE4"/>
    <w:rsid w:val="00BA0C20"/>
    <w:rsid w:val="00BB2E78"/>
    <w:rsid w:val="00BE50F3"/>
    <w:rsid w:val="00C24D0C"/>
    <w:rsid w:val="00C44B04"/>
    <w:rsid w:val="00CE1607"/>
    <w:rsid w:val="00D27839"/>
    <w:rsid w:val="00D3457D"/>
    <w:rsid w:val="00DE4902"/>
    <w:rsid w:val="00E06BAB"/>
    <w:rsid w:val="00E15D1D"/>
    <w:rsid w:val="00E42E60"/>
    <w:rsid w:val="00E6012A"/>
    <w:rsid w:val="00E73396"/>
    <w:rsid w:val="00E82081"/>
    <w:rsid w:val="00E96778"/>
    <w:rsid w:val="00EC61E0"/>
    <w:rsid w:val="00ED1C95"/>
    <w:rsid w:val="00F12780"/>
    <w:rsid w:val="00F32DBD"/>
    <w:rsid w:val="00F6112B"/>
    <w:rsid w:val="00F82136"/>
    <w:rsid w:val="00F863CE"/>
    <w:rsid w:val="00F90613"/>
    <w:rsid w:val="00FB5985"/>
    <w:rsid w:val="00FB6434"/>
    <w:rsid w:val="00FD65B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2136"/>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5B57DB"/>
    <w:pPr>
      <w:spacing w:line="234" w:lineRule="exact"/>
      <w:ind w:left="720" w:right="3181" w:firstLine="567"/>
      <w:contextualSpacing/>
    </w:pPr>
    <w:rPr>
      <w:rFonts w:ascii="Calibri" w:eastAsia="Calibri" w:hAnsi="Calibri"/>
      <w:sz w:val="22"/>
      <w:szCs w:val="22"/>
      <w:lang w:eastAsia="en-US"/>
    </w:rPr>
  </w:style>
  <w:style w:type="character" w:styleId="Hypertextovprepojenie">
    <w:name w:val="Hyperlink"/>
    <w:basedOn w:val="Predvolenpsmoodseku"/>
    <w:uiPriority w:val="99"/>
    <w:unhideWhenUsed/>
    <w:rsid w:val="0075115A"/>
    <w:rPr>
      <w:color w:val="0000FF"/>
      <w:u w:val="single"/>
    </w:rPr>
  </w:style>
  <w:style w:type="paragraph" w:styleId="Hlavika">
    <w:name w:val="header"/>
    <w:basedOn w:val="Normlny"/>
    <w:link w:val="HlavikaChar"/>
    <w:uiPriority w:val="99"/>
    <w:semiHidden/>
    <w:unhideWhenUsed/>
    <w:rsid w:val="00FD65B9"/>
    <w:pPr>
      <w:tabs>
        <w:tab w:val="center" w:pos="4536"/>
        <w:tab w:val="right" w:pos="9072"/>
      </w:tabs>
    </w:pPr>
  </w:style>
  <w:style w:type="character" w:customStyle="1" w:styleId="HlavikaChar">
    <w:name w:val="Hlavička Char"/>
    <w:basedOn w:val="Predvolenpsmoodseku"/>
    <w:link w:val="Hlavika"/>
    <w:uiPriority w:val="99"/>
    <w:semiHidden/>
    <w:rsid w:val="00FD65B9"/>
    <w:rPr>
      <w:sz w:val="24"/>
      <w:szCs w:val="24"/>
    </w:rPr>
  </w:style>
  <w:style w:type="paragraph" w:styleId="Pta">
    <w:name w:val="footer"/>
    <w:basedOn w:val="Normlny"/>
    <w:link w:val="PtaChar"/>
    <w:uiPriority w:val="99"/>
    <w:semiHidden/>
    <w:unhideWhenUsed/>
    <w:rsid w:val="00FD65B9"/>
    <w:pPr>
      <w:tabs>
        <w:tab w:val="center" w:pos="4536"/>
        <w:tab w:val="right" w:pos="9072"/>
      </w:tabs>
    </w:pPr>
  </w:style>
  <w:style w:type="character" w:customStyle="1" w:styleId="PtaChar">
    <w:name w:val="Päta Char"/>
    <w:basedOn w:val="Predvolenpsmoodseku"/>
    <w:link w:val="Pta"/>
    <w:uiPriority w:val="99"/>
    <w:semiHidden/>
    <w:rsid w:val="00FD65B9"/>
    <w:rPr>
      <w:sz w:val="24"/>
      <w:szCs w:val="24"/>
    </w:rPr>
  </w:style>
  <w:style w:type="table" w:styleId="Mriekatabuky">
    <w:name w:val="Table Grid"/>
    <w:basedOn w:val="Normlnatabuka"/>
    <w:uiPriority w:val="59"/>
    <w:unhideWhenUsed/>
    <w:rsid w:val="006302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kladntext">
    <w:name w:val="Body Text"/>
    <w:basedOn w:val="Normlny"/>
    <w:link w:val="ZkladntextChar"/>
    <w:rsid w:val="00AA1DE3"/>
    <w:pPr>
      <w:spacing w:before="120"/>
      <w:jc w:val="both"/>
    </w:pPr>
    <w:rPr>
      <w:szCs w:val="20"/>
    </w:rPr>
  </w:style>
  <w:style w:type="character" w:customStyle="1" w:styleId="ZkladntextChar">
    <w:name w:val="Základný text Char"/>
    <w:basedOn w:val="Predvolenpsmoodseku"/>
    <w:link w:val="Zkladntext"/>
    <w:rsid w:val="00AA1DE3"/>
    <w:rPr>
      <w:sz w:val="24"/>
    </w:rPr>
  </w:style>
  <w:style w:type="paragraph" w:customStyle="1" w:styleId="TableParagraph">
    <w:name w:val="Table Paragraph"/>
    <w:basedOn w:val="Normlny"/>
    <w:uiPriority w:val="1"/>
    <w:qFormat/>
    <w:rsid w:val="00AA1DE3"/>
    <w:pPr>
      <w:widowControl w:val="0"/>
      <w:autoSpaceDE w:val="0"/>
      <w:autoSpaceDN w:val="0"/>
    </w:pPr>
    <w:rPr>
      <w:sz w:val="22"/>
      <w:szCs w:val="22"/>
    </w:rPr>
  </w:style>
  <w:style w:type="paragraph" w:styleId="Normlnywebov">
    <w:name w:val="Normal (Web)"/>
    <w:basedOn w:val="Normlny"/>
    <w:uiPriority w:val="99"/>
    <w:unhideWhenUsed/>
    <w:rsid w:val="00895040"/>
    <w:pPr>
      <w:spacing w:before="100" w:beforeAutospacing="1" w:after="100" w:afterAutospacing="1"/>
    </w:pPr>
  </w:style>
  <w:style w:type="character" w:styleId="Siln">
    <w:name w:val="Strong"/>
    <w:basedOn w:val="Predvolenpsmoodseku"/>
    <w:uiPriority w:val="22"/>
    <w:qFormat/>
    <w:rsid w:val="00895040"/>
    <w:rPr>
      <w:b/>
      <w:bCs/>
    </w:rPr>
  </w:style>
  <w:style w:type="character" w:styleId="Zvraznenie">
    <w:name w:val="Emphasis"/>
    <w:basedOn w:val="Predvolenpsmoodseku"/>
    <w:uiPriority w:val="20"/>
    <w:qFormat/>
    <w:rsid w:val="00895040"/>
    <w:rPr>
      <w:i/>
      <w:iCs/>
    </w:rPr>
  </w:style>
  <w:style w:type="paragraph" w:styleId="Textbubliny">
    <w:name w:val="Balloon Text"/>
    <w:basedOn w:val="Normlny"/>
    <w:link w:val="TextbublinyChar"/>
    <w:uiPriority w:val="99"/>
    <w:semiHidden/>
    <w:unhideWhenUsed/>
    <w:rsid w:val="002A7442"/>
    <w:rPr>
      <w:rFonts w:ascii="Tahoma" w:hAnsi="Tahoma" w:cs="Tahoma"/>
      <w:sz w:val="16"/>
      <w:szCs w:val="16"/>
    </w:rPr>
  </w:style>
  <w:style w:type="character" w:customStyle="1" w:styleId="TextbublinyChar">
    <w:name w:val="Text bubliny Char"/>
    <w:basedOn w:val="Predvolenpsmoodseku"/>
    <w:link w:val="Textbubliny"/>
    <w:uiPriority w:val="99"/>
    <w:semiHidden/>
    <w:rsid w:val="002A7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i.sk/Main/Default.aspx?Template=~/Main/TArticles.ascx&amp;zzsrlnkid=12780659&amp;phContent=~/ZzSR/ShowRule.ascx&amp;RuleId=0&amp;FragmentId1=3083269&amp;FragmentId2=48259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i.sk/Main/Default.aspx?Template=~/Main/TArticles.ascx&amp;zzsrlnkid=12780659&amp;phContent=~/ZzSR/ShowRule.ascx&amp;RuleId=0&amp;FragmentId1=3083254&amp;FragmentId2=397646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AB8D3.9F5EA080"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F47E-0CA9-4AAF-B8F2-8E551B65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2362</Words>
  <Characters>13468</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Žiadosť o stavebné povolenie podľa § 58 zák</vt:lpstr>
    </vt:vector>
  </TitlesOfParts>
  <Company/>
  <LinksUpToDate>false</LinksUpToDate>
  <CharactersWithSpaces>15799</CharactersWithSpaces>
  <SharedDoc>false</SharedDoc>
  <HLinks>
    <vt:vector size="12" baseType="variant">
      <vt:variant>
        <vt:i4>327707</vt:i4>
      </vt:variant>
      <vt:variant>
        <vt:i4>3</vt:i4>
      </vt:variant>
      <vt:variant>
        <vt:i4>0</vt:i4>
      </vt:variant>
      <vt:variant>
        <vt:i4>5</vt:i4>
      </vt:variant>
      <vt:variant>
        <vt:lpwstr>http://www.epi.sk/Main/Default.aspx?Template=~/Main/TArticles.ascx&amp;zzsrlnkid=12780659&amp;phContent=~/ZzSR/ShowRule.ascx&amp;RuleId=0&amp;FragmentId1=3083269&amp;FragmentId2=4825937</vt:lpwstr>
      </vt:variant>
      <vt:variant>
        <vt:lpwstr/>
      </vt:variant>
      <vt:variant>
        <vt:i4>65561</vt:i4>
      </vt:variant>
      <vt:variant>
        <vt:i4>0</vt:i4>
      </vt:variant>
      <vt:variant>
        <vt:i4>0</vt:i4>
      </vt:variant>
      <vt:variant>
        <vt:i4>5</vt:i4>
      </vt:variant>
      <vt:variant>
        <vt:lpwstr>http://www.epi.sk/Main/Default.aspx?Template=~/Main/TArticles.ascx&amp;zzsrlnkid=12780659&amp;phContent=~/ZzSR/ShowRule.ascx&amp;RuleId=0&amp;FragmentId1=3083254&amp;FragmentId2=3976463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stavebné povolenie podľa § 58 zák</dc:title>
  <dc:creator>Filip Ozvald</dc:creator>
  <cp:lastModifiedBy>Katarina Simonova</cp:lastModifiedBy>
  <cp:revision>5</cp:revision>
  <cp:lastPrinted>2022-05-16T11:50:00Z</cp:lastPrinted>
  <dcterms:created xsi:type="dcterms:W3CDTF">2023-11-14T07:48:00Z</dcterms:created>
  <dcterms:modified xsi:type="dcterms:W3CDTF">2024-06-07T13:38:00Z</dcterms:modified>
</cp:coreProperties>
</file>