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4881" w14:textId="27A75EF8" w:rsidR="00FD75AF" w:rsidRPr="00FD75AF" w:rsidRDefault="00FD75AF" w:rsidP="00FD75AF">
      <w:pPr>
        <w:widowControl w:val="0"/>
        <w:autoSpaceDE w:val="0"/>
        <w:autoSpaceDN w:val="0"/>
        <w:spacing w:before="100" w:after="0" w:line="276" w:lineRule="auto"/>
        <w:ind w:left="352" w:right="115"/>
        <w:jc w:val="center"/>
        <w:outlineLvl w:val="1"/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  <w:t>KRITÉRIÁ PRE VYHLÁSENIE NAJÚSPEŠNEJŠÍCH ŠPORTOVCOV MESTA SENEC ZA ROK 202</w:t>
      </w:r>
      <w:r w:rsidR="00CD2DAD">
        <w:rPr>
          <w:rFonts w:ascii="Arial Narrow" w:eastAsia="Arial Narrow" w:hAnsi="Arial Narrow" w:cs="Arial Narrow"/>
          <w:b/>
          <w:bCs/>
          <w:sz w:val="36"/>
          <w:szCs w:val="36"/>
          <w:lang w:val="en-US"/>
        </w:rPr>
        <w:t>4</w:t>
      </w:r>
    </w:p>
    <w:p w14:paraId="4635FA0D" w14:textId="77777777" w:rsidR="00C6604E" w:rsidRDefault="00FD75AF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  <w:r w:rsidRPr="00FD75AF">
        <w:rPr>
          <w:rFonts w:ascii="Arial Narrow" w:eastAsia="Arial Narrow" w:hAnsi="Arial Narrow" w:cs="Arial Narrow"/>
          <w:sz w:val="28"/>
          <w:lang w:val="en-US"/>
        </w:rPr>
        <w:t xml:space="preserve">Mesto Senec,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Mestskom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Zastupiteľstve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Senci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vyhlasuje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</w:p>
    <w:p w14:paraId="2021AB2C" w14:textId="77777777" w:rsidR="00C6604E" w:rsidRDefault="00C6604E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</w:p>
    <w:p w14:paraId="2DF8671D" w14:textId="0381A849" w:rsidR="00FD75AF" w:rsidRDefault="00FD75AF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anketu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</w:p>
    <w:p w14:paraId="6EC0685B" w14:textId="77777777" w:rsidR="00C6604E" w:rsidRPr="00FD75AF" w:rsidRDefault="00C6604E" w:rsidP="00C6604E">
      <w:pPr>
        <w:widowControl w:val="0"/>
        <w:autoSpaceDE w:val="0"/>
        <w:autoSpaceDN w:val="0"/>
        <w:spacing w:after="0" w:line="240" w:lineRule="auto"/>
        <w:ind w:left="341" w:right="115"/>
        <w:jc w:val="center"/>
        <w:rPr>
          <w:rFonts w:ascii="Arial Narrow" w:eastAsia="Arial Narrow" w:hAnsi="Arial Narrow" w:cs="Arial Narrow"/>
          <w:sz w:val="28"/>
          <w:lang w:val="en-US"/>
        </w:rPr>
      </w:pPr>
    </w:p>
    <w:p w14:paraId="303BDB24" w14:textId="77777777" w:rsidR="00C6604E" w:rsidRDefault="00FD75AF" w:rsidP="00C6604E">
      <w:pPr>
        <w:widowControl w:val="0"/>
        <w:autoSpaceDE w:val="0"/>
        <w:autoSpaceDN w:val="0"/>
        <w:spacing w:after="0" w:line="240" w:lineRule="auto"/>
        <w:ind w:left="842" w:right="611"/>
        <w:jc w:val="center"/>
        <w:rPr>
          <w:rFonts w:ascii="Arial Narrow" w:eastAsia="Arial Narrow" w:hAnsi="Arial Narrow" w:cs="Arial Narrow"/>
          <w:b/>
          <w:sz w:val="36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Najúspešnejší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športové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6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</w:t>
      </w:r>
    </w:p>
    <w:p w14:paraId="2D988CBE" w14:textId="16361A05" w:rsidR="00FD75AF" w:rsidRPr="00FD75AF" w:rsidRDefault="00C40EBD" w:rsidP="00C6604E">
      <w:pPr>
        <w:widowControl w:val="0"/>
        <w:autoSpaceDE w:val="0"/>
        <w:autoSpaceDN w:val="0"/>
        <w:spacing w:after="0" w:line="240" w:lineRule="auto"/>
        <w:ind w:left="842" w:right="611"/>
        <w:jc w:val="center"/>
        <w:rPr>
          <w:rFonts w:ascii="Arial Narrow" w:eastAsia="Arial Narrow" w:hAnsi="Arial Narrow" w:cs="Arial Narrow"/>
          <w:b/>
          <w:sz w:val="36"/>
          <w:lang w:val="en-US"/>
        </w:rPr>
      </w:pPr>
      <w:proofErr w:type="spellStart"/>
      <w:r>
        <w:rPr>
          <w:rFonts w:ascii="Arial Narrow" w:eastAsia="Arial Narrow" w:hAnsi="Arial Narrow" w:cs="Arial Narrow"/>
          <w:b/>
          <w:sz w:val="36"/>
          <w:lang w:val="en-US"/>
        </w:rPr>
        <w:t>m</w:t>
      </w:r>
      <w:r w:rsidR="00FD75AF" w:rsidRPr="00FD75AF">
        <w:rPr>
          <w:rFonts w:ascii="Arial Narrow" w:eastAsia="Arial Narrow" w:hAnsi="Arial Narrow" w:cs="Arial Narrow"/>
          <w:b/>
          <w:sz w:val="36"/>
          <w:lang w:val="en-US"/>
        </w:rPr>
        <w:t>esta</w:t>
      </w:r>
      <w:proofErr w:type="spellEnd"/>
      <w:r w:rsidR="00FD75AF"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Senec za </w:t>
      </w:r>
      <w:proofErr w:type="spellStart"/>
      <w:r w:rsidR="00FD75AF" w:rsidRPr="00FD75AF">
        <w:rPr>
          <w:rFonts w:ascii="Arial Narrow" w:eastAsia="Arial Narrow" w:hAnsi="Arial Narrow" w:cs="Arial Narrow"/>
          <w:b/>
          <w:sz w:val="36"/>
          <w:lang w:val="en-US"/>
        </w:rPr>
        <w:t>rok</w:t>
      </w:r>
      <w:proofErr w:type="spellEnd"/>
      <w:r w:rsidR="00FD75AF" w:rsidRPr="00FD75AF">
        <w:rPr>
          <w:rFonts w:ascii="Arial Narrow" w:eastAsia="Arial Narrow" w:hAnsi="Arial Narrow" w:cs="Arial Narrow"/>
          <w:b/>
          <w:sz w:val="36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b/>
          <w:sz w:val="36"/>
          <w:lang w:val="en-US"/>
        </w:rPr>
        <w:t>4</w:t>
      </w:r>
    </w:p>
    <w:p w14:paraId="128150EC" w14:textId="77777777" w:rsidR="00C6604E" w:rsidRDefault="00C6604E" w:rsidP="00FD75AF">
      <w:pPr>
        <w:widowControl w:val="0"/>
        <w:autoSpaceDE w:val="0"/>
        <w:autoSpaceDN w:val="0"/>
        <w:spacing w:after="0" w:line="240" w:lineRule="auto"/>
        <w:ind w:left="117" w:right="611"/>
        <w:rPr>
          <w:rFonts w:ascii="Arial Narrow" w:eastAsia="Arial Narrow" w:hAnsi="Arial Narrow" w:cs="Arial Narrow"/>
          <w:b/>
          <w:sz w:val="32"/>
          <w:szCs w:val="32"/>
          <w:lang w:val="en-US"/>
        </w:rPr>
      </w:pPr>
    </w:p>
    <w:p w14:paraId="78682985" w14:textId="74B9AF2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ind w:left="117" w:right="611"/>
        <w:rPr>
          <w:rFonts w:ascii="Arial Narrow" w:eastAsia="Arial Narrow" w:hAnsi="Arial Narrow" w:cs="Arial Narrow"/>
          <w:b/>
          <w:sz w:val="32"/>
          <w:szCs w:val="32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Návrh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môže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podávať</w:t>
      </w:r>
      <w:proofErr w:type="spellEnd"/>
      <w:r w:rsidRPr="00FD75AF">
        <w:rPr>
          <w:rFonts w:ascii="Arial Narrow" w:eastAsia="Arial Narrow" w:hAnsi="Arial Narrow" w:cs="Arial Narrow"/>
          <w:b/>
          <w:sz w:val="32"/>
          <w:szCs w:val="32"/>
          <w:lang w:val="en-US"/>
        </w:rPr>
        <w:t>:</w:t>
      </w:r>
    </w:p>
    <w:p w14:paraId="4F0DC176" w14:textId="77777777" w:rsidR="00FD75AF" w:rsidRP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klub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</w:p>
    <w:p w14:paraId="5DC3A64E" w14:textId="77777777" w:rsidR="00FD75AF" w:rsidRP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Športová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Senec</w:t>
      </w:r>
    </w:p>
    <w:p w14:paraId="35CFE164" w14:textId="77777777" w:rsidR="00FD75AF" w:rsidRDefault="00FD75AF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Vedenie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szCs w:val="28"/>
          <w:lang w:val="en-US"/>
        </w:rPr>
        <w:t>mesta</w:t>
      </w:r>
      <w:proofErr w:type="spellEnd"/>
    </w:p>
    <w:p w14:paraId="6D767F72" w14:textId="5D0E4D4E" w:rsidR="00165FA8" w:rsidRPr="00FD75AF" w:rsidRDefault="00165FA8" w:rsidP="00FD75A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11"/>
        <w:rPr>
          <w:rFonts w:ascii="Arial Narrow" w:eastAsia="Arial Narrow" w:hAnsi="Arial Narrow" w:cs="Arial Narrow"/>
          <w:b/>
          <w:sz w:val="28"/>
          <w:szCs w:val="28"/>
          <w:lang w:val="en-US"/>
        </w:rPr>
      </w:pP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Vedenie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základných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  <w:lang w:val="en-US"/>
        </w:rPr>
        <w:t>škôl</w:t>
      </w:r>
      <w:proofErr w:type="spellEnd"/>
    </w:p>
    <w:p w14:paraId="0306981E" w14:textId="77777777" w:rsidR="00FD75AF" w:rsidRPr="00FD75AF" w:rsidRDefault="00FD75AF" w:rsidP="00FD75AF">
      <w:pPr>
        <w:widowControl w:val="0"/>
        <w:autoSpaceDE w:val="0"/>
        <w:autoSpaceDN w:val="0"/>
        <w:spacing w:before="320" w:after="0" w:line="240" w:lineRule="auto"/>
        <w:ind w:left="117"/>
        <w:rPr>
          <w:rFonts w:ascii="Arial Narrow" w:eastAsia="Arial Narrow" w:hAnsi="Arial Narrow" w:cs="Arial Narrow"/>
          <w:sz w:val="28"/>
          <w:lang w:val="en-US"/>
        </w:rPr>
      </w:pPr>
      <w:r w:rsidRPr="00FD75AF">
        <w:rPr>
          <w:rFonts w:ascii="Arial Narrow" w:eastAsia="Arial Narrow" w:hAnsi="Arial Narrow" w:cs="Arial Narrow"/>
          <w:sz w:val="28"/>
          <w:lang w:val="en-US"/>
        </w:rPr>
        <w:t xml:space="preserve">Pri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prihlasovaní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je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dodržať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8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sz w:val="28"/>
          <w:lang w:val="en-US"/>
        </w:rPr>
        <w:t>:</w:t>
      </w:r>
    </w:p>
    <w:p w14:paraId="2F0661C2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sz w:val="47"/>
          <w:szCs w:val="24"/>
          <w:lang w:val="en-US"/>
        </w:rPr>
      </w:pPr>
    </w:p>
    <w:p w14:paraId="22E1256C" w14:textId="7777777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b/>
          <w:sz w:val="28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jednotlivci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u w:val="thick"/>
          <w:lang w:val="en-US"/>
        </w:rPr>
        <w:t>:</w:t>
      </w:r>
    </w:p>
    <w:p w14:paraId="326577D4" w14:textId="77777777" w:rsidR="00FD75AF" w:rsidRPr="00FD75AF" w:rsidRDefault="00FD75AF" w:rsidP="00FD75AF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b/>
          <w:sz w:val="15"/>
          <w:szCs w:val="24"/>
          <w:lang w:val="en-US"/>
        </w:rPr>
      </w:pPr>
    </w:p>
    <w:p w14:paraId="598E0412" w14:textId="36689808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00" w:after="0" w:line="275" w:lineRule="exact"/>
        <w:ind w:right="437" w:hanging="22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sz w:val="24"/>
          <w:lang w:val="en-US"/>
        </w:rPr>
        <w:t>4</w:t>
      </w: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mal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trvalé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bydlisko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="00C40EBD">
        <w:rPr>
          <w:rFonts w:ascii="Arial Narrow" w:eastAsia="Arial Narrow" w:hAnsi="Arial Narrow" w:cs="Arial Narrow"/>
          <w:sz w:val="24"/>
          <w:lang w:val="en-US"/>
        </w:rPr>
        <w:t>m</w:t>
      </w:r>
      <w:r w:rsidRPr="00FD75AF">
        <w:rPr>
          <w:rFonts w:ascii="Arial Narrow" w:eastAsia="Arial Narrow" w:hAnsi="Arial Narrow" w:cs="Arial Narrow"/>
          <w:sz w:val="24"/>
          <w:lang w:val="en-US"/>
        </w:rPr>
        <w:t>este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Senec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alebo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bol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členom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športového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klubu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so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sídlom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Meste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 </w:t>
      </w:r>
      <w:r w:rsidRPr="00FD75AF">
        <w:rPr>
          <w:rFonts w:ascii="Arial Narrow" w:eastAsia="Arial Narrow" w:hAnsi="Arial Narrow" w:cs="Arial Narrow"/>
          <w:sz w:val="24"/>
          <w:lang w:val="en-US"/>
        </w:rPr>
        <w:t>/</w:t>
      </w:r>
      <w:proofErr w:type="spellStart"/>
      <w:proofErr w:type="gramEnd"/>
      <w:r w:rsidRPr="00FD75AF">
        <w:rPr>
          <w:rFonts w:ascii="Arial Narrow" w:eastAsia="Arial Narrow" w:hAnsi="Arial Narrow" w:cs="Arial Narrow"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rovnakom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úspechu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je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uprednostnený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trvalým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bydliskom</w:t>
      </w:r>
      <w:proofErr w:type="spellEnd"/>
      <w:r w:rsidR="00EF226D" w:rsidRPr="00EF226D">
        <w:rPr>
          <w:rFonts w:ascii="Arial Narrow" w:eastAsia="Arial Narrow" w:hAnsi="Arial Narrow" w:cs="Arial Narrow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 Meste Senec/;</w:t>
      </w:r>
    </w:p>
    <w:p w14:paraId="383F0FF7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je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vyhlásená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pre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ktorí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kategóriách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dospelých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mládežníckych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kategóriach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66544002" w14:textId="5A246A6F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"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vyhlasujú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najúspešnejší</w:t>
      </w:r>
      <w:proofErr w:type="spellEnd"/>
      <w:proofErr w:type="gramEnd"/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bez</w:t>
      </w:r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udania</w:t>
      </w:r>
      <w:proofErr w:type="spellEnd"/>
      <w:r w:rsidRPr="00FD75AF">
        <w:rPr>
          <w:rFonts w:ascii="Arial Narrow" w:eastAsia="Arial Narrow" w:hAnsi="Arial Narrow" w:cs="Arial Narrow"/>
          <w:b/>
          <w:bCs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poradia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každej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kategórií</w:t>
      </w:r>
      <w:proofErr w:type="spellEnd"/>
      <w:r w:rsidR="00C40EBD">
        <w:rPr>
          <w:rFonts w:ascii="Arial Narrow" w:eastAsia="Arial Narrow" w:hAnsi="Arial Narrow" w:cs="Arial Narrow"/>
          <w:b/>
          <w:bCs/>
          <w:sz w:val="24"/>
          <w:lang w:val="en-US"/>
        </w:rPr>
        <w:t>.</w:t>
      </w:r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ocenených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základe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prijatých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návrhov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určuje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Senci</w:t>
      </w:r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49287F4B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môžu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prihlásení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všetci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ktorí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pretekajú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zimných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letných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31A82FAC" w14:textId="77777777" w:rsidR="00FD75AF" w:rsidRPr="00FD75AF" w:rsidRDefault="00FD75AF" w:rsidP="00C6604E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jc w:val="both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–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jednotlivec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nominovaný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jednotlivec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zo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klubov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kolektívnych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futbal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volejbal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hádzaná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basketbal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pod.);</w:t>
      </w:r>
    </w:p>
    <w:p w14:paraId="1C39A1A5" w14:textId="31147574" w:rsidR="00FD75AF" w:rsidRDefault="00FD75AF" w:rsidP="00FD75AF">
      <w:pPr>
        <w:widowControl w:val="0"/>
        <w:autoSpaceDE w:val="0"/>
        <w:autoSpaceDN w:val="0"/>
        <w:spacing w:before="230" w:after="0" w:line="240" w:lineRule="auto"/>
        <w:ind w:left="117"/>
        <w:jc w:val="both"/>
        <w:rPr>
          <w:rFonts w:ascii="Arial Narrow" w:eastAsia="Arial Narrow" w:hAnsi="Arial Narrow" w:cs="Arial Narrow"/>
          <w:b/>
          <w:sz w:val="28"/>
          <w:lang w:val="en-US"/>
        </w:rPr>
      </w:pPr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Pri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posudzovaní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rozhodujú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ktoré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splnili</w:t>
      </w:r>
      <w:proofErr w:type="spellEnd"/>
      <w:proofErr w:type="gram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b/>
          <w:sz w:val="28"/>
          <w:lang w:val="en-US"/>
        </w:rPr>
        <w:t>4</w:t>
      </w:r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uveďte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reálne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účasti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celkové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rebríčkoch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8"/>
          <w:lang w:val="en-US"/>
        </w:rPr>
        <w:t>súťaží</w:t>
      </w:r>
      <w:proofErr w:type="spellEnd"/>
      <w:r w:rsidRPr="00FD75AF">
        <w:rPr>
          <w:rFonts w:ascii="Arial Narrow" w:eastAsia="Arial Narrow" w:hAnsi="Arial Narrow" w:cs="Arial Narrow"/>
          <w:b/>
          <w:sz w:val="28"/>
          <w:lang w:val="en-US"/>
        </w:rPr>
        <w:t xml:space="preserve"> SR, raking SR, EURÓPA, SVET):</w:t>
      </w:r>
    </w:p>
    <w:p w14:paraId="69FAE758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before="275" w:after="0" w:line="240" w:lineRule="auto"/>
        <w:ind w:hanging="274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reprezentant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Útvar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talentovanej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mládeže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SR  –</w:t>
      </w:r>
      <w:proofErr w:type="gram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štartov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</w:t>
      </w:r>
      <w:r w:rsidRPr="00FD75AF">
        <w:rPr>
          <w:rFonts w:ascii="Arial Narrow" w:eastAsia="Arial Narrow" w:hAnsi="Arial Narrow" w:cs="Arial Narrow"/>
          <w:spacing w:val="-13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reprezentácii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</w:p>
    <w:p w14:paraId="598A01D8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MS, ME,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majstrovstvách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SR,</w:t>
      </w:r>
      <w:r w:rsidRPr="00FD75AF">
        <w:rPr>
          <w:rFonts w:ascii="Arial Narrow" w:eastAsia="Arial Narrow" w:hAnsi="Arial Narrow" w:cs="Arial Narrow"/>
          <w:spacing w:val="-3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E75A45F" w14:textId="52E8203E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svetových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európskych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rôznych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iných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="00C40EBD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="00C40EBD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222F8F61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1"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59C3EED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regionálnych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nižších</w:t>
      </w:r>
      <w:proofErr w:type="spellEnd"/>
      <w:r w:rsidRPr="00FD75AF">
        <w:rPr>
          <w:rFonts w:ascii="Arial Narrow" w:eastAsia="Arial Narrow" w:hAnsi="Arial Narrow" w:cs="Arial Narrow"/>
          <w:spacing w:val="-29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2626D6E7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75" w:lineRule="exact"/>
        <w:ind w:left="392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súčasná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1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3B0F165D" w14:textId="77777777" w:rsidR="00FD75AF" w:rsidRPr="00FD75AF" w:rsidRDefault="00FD75AF" w:rsidP="00FD75AF">
      <w:pPr>
        <w:widowControl w:val="0"/>
        <w:numPr>
          <w:ilvl w:val="0"/>
          <w:numId w:val="2"/>
        </w:numPr>
        <w:tabs>
          <w:tab w:val="left" w:pos="392"/>
        </w:tabs>
        <w:autoSpaceDE w:val="0"/>
        <w:autoSpaceDN w:val="0"/>
        <w:spacing w:after="0" w:line="275" w:lineRule="exact"/>
        <w:ind w:hanging="274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športovec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s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trvalým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pobytom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Meste</w:t>
      </w:r>
      <w:r w:rsidRPr="00FD75AF">
        <w:rPr>
          <w:rFonts w:ascii="Arial Narrow" w:eastAsia="Arial Narrow" w:hAnsi="Arial Narrow" w:cs="Arial Narrow"/>
          <w:spacing w:val="-2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</w:t>
      </w:r>
    </w:p>
    <w:p w14:paraId="6C7400FC" w14:textId="456A006D" w:rsidR="00CD1542" w:rsidRDefault="00CD1542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</w:pPr>
    </w:p>
    <w:p w14:paraId="0E9F2AB8" w14:textId="77777777" w:rsidR="00C6604E" w:rsidRDefault="00C6604E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</w:pPr>
    </w:p>
    <w:p w14:paraId="665FC078" w14:textId="05F6E9CD" w:rsidR="00FD75AF" w:rsidRPr="00FD75AF" w:rsidRDefault="00FD75AF" w:rsidP="00FD75AF">
      <w:pPr>
        <w:widowControl w:val="0"/>
        <w:autoSpaceDE w:val="0"/>
        <w:autoSpaceDN w:val="0"/>
        <w:spacing w:before="230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lastRenderedPageBreak/>
        <w:t>Športové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val="thick" w:color="000000"/>
          <w:lang w:val="en-US"/>
        </w:rPr>
        <w:t>:</w:t>
      </w:r>
    </w:p>
    <w:p w14:paraId="0267AFD0" w14:textId="77777777" w:rsidR="00FD75AF" w:rsidRPr="00FD75AF" w:rsidRDefault="00FD75AF" w:rsidP="00FD75AF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b/>
          <w:sz w:val="15"/>
          <w:szCs w:val="24"/>
          <w:lang w:val="en-US"/>
        </w:rPr>
      </w:pPr>
    </w:p>
    <w:p w14:paraId="5ED06779" w14:textId="13BDD131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100"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musí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mať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svoje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sídlo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="00C40EBD">
        <w:rPr>
          <w:rFonts w:ascii="Arial Narrow" w:eastAsia="Arial Narrow" w:hAnsi="Arial Narrow" w:cs="Arial Narrow"/>
          <w:sz w:val="24"/>
          <w:lang w:val="en-US"/>
        </w:rPr>
        <w:t>m</w:t>
      </w:r>
      <w:r w:rsidRPr="00FD75AF">
        <w:rPr>
          <w:rFonts w:ascii="Arial Narrow" w:eastAsia="Arial Narrow" w:hAnsi="Arial Narrow" w:cs="Arial Narrow"/>
          <w:sz w:val="24"/>
          <w:lang w:val="en-US"/>
        </w:rPr>
        <w:t>este</w:t>
      </w:r>
      <w:proofErr w:type="spellEnd"/>
      <w:r w:rsidRPr="00FD75AF">
        <w:rPr>
          <w:rFonts w:ascii="Arial Narrow" w:eastAsia="Arial Narrow" w:hAnsi="Arial Narrow" w:cs="Arial Narrow"/>
          <w:spacing w:val="-28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Senec;</w:t>
      </w:r>
    </w:p>
    <w:p w14:paraId="7C1E6D8A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členmi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športového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kolektívu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nemusia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občania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môžu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byť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zahraniční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;</w:t>
      </w:r>
    </w:p>
    <w:p w14:paraId="365D3D25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b/>
          <w:bCs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vyhlasujú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najúspešnejšie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bez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udania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poradia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.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Počet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ocenených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základe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prijatých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návrhov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určuje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v Senci;</w:t>
      </w:r>
    </w:p>
    <w:p w14:paraId="31FF9194" w14:textId="77777777" w:rsidR="00FD75AF" w:rsidRPr="00FD75AF" w:rsidRDefault="00FD75AF" w:rsidP="00FD75AF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Arial Narrow" w:eastAsia="Arial Narrow" w:hAnsi="Arial Narrow" w:cs="Arial Narrow"/>
          <w:b/>
          <w:bCs/>
          <w:sz w:val="24"/>
          <w:lang w:val="en-US"/>
        </w:rPr>
      </w:pPr>
    </w:p>
    <w:p w14:paraId="3480AC24" w14:textId="417D18DE" w:rsidR="00FD75AF" w:rsidRPr="00FD75AF" w:rsidRDefault="00FD75AF" w:rsidP="00FD75AF">
      <w:pPr>
        <w:widowControl w:val="0"/>
        <w:autoSpaceDE w:val="0"/>
        <w:autoSpaceDN w:val="0"/>
        <w:spacing w:before="228" w:after="0" w:line="240" w:lineRule="auto"/>
        <w:ind w:left="117"/>
        <w:jc w:val="both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Pri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posudzovaní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rozhodujú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kritériá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ktoré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splnili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roku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4</w:t>
      </w: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uveďte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reálne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účasti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celkové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umiestnenia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rebríčkoch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jednotlivých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súťaží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SR, raking SR, EURÓPA, SVET):</w:t>
      </w:r>
    </w:p>
    <w:p w14:paraId="47589E98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275" w:after="0" w:line="240" w:lineRule="auto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medzinárodných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41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2DC90BEE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75" w:lineRule="exact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3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14DB73B8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275" w:lineRule="exact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pacing w:val="-8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medzinárodných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domácich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turnajoch</w:t>
      </w:r>
      <w:proofErr w:type="spellEnd"/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podujatiach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7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41F30D8B" w14:textId="77777777" w:rsidR="00FD75AF" w:rsidRPr="00FD75AF" w:rsidRDefault="00FD75AF" w:rsidP="00FD75AF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before="1" w:after="0" w:line="240" w:lineRule="auto"/>
        <w:ind w:hanging="275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súčasná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účasť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republikových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súťažiach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1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umiestnenie</w:t>
      </w:r>
      <w:proofErr w:type="spellEnd"/>
    </w:p>
    <w:p w14:paraId="245B7413" w14:textId="77777777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4"/>
          <w:lang w:val="en-US"/>
        </w:rPr>
      </w:pPr>
    </w:p>
    <w:p w14:paraId="6380C9ED" w14:textId="77777777" w:rsidR="00FD75AF" w:rsidRPr="00FD75AF" w:rsidRDefault="00FD75AF" w:rsidP="00FD75AF">
      <w:pPr>
        <w:widowControl w:val="0"/>
        <w:autoSpaceDE w:val="0"/>
        <w:autoSpaceDN w:val="0"/>
        <w:spacing w:before="99" w:after="0" w:line="240" w:lineRule="auto"/>
        <w:ind w:left="117"/>
        <w:outlineLvl w:val="2"/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</w:pPr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V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prípade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vhodných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adeptov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budú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udeľovať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aj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nasledovné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8"/>
          <w:szCs w:val="28"/>
          <w:u w:color="000000"/>
          <w:lang w:val="en-US"/>
        </w:rPr>
        <w:t>:</w:t>
      </w:r>
    </w:p>
    <w:p w14:paraId="5ECF7ECF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before="276"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za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celoživotný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prínos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pre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</w:t>
      </w:r>
      <w:proofErr w:type="spellEnd"/>
      <w:r w:rsidRPr="00FD75AF">
        <w:rPr>
          <w:rFonts w:ascii="Arial Narrow" w:eastAsia="Arial Narrow" w:hAnsi="Arial Narrow" w:cs="Arial Narrow"/>
          <w:spacing w:val="-3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v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meste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Senec,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>ocenenie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primátora</w:t>
      </w:r>
      <w:proofErr w:type="spellEnd"/>
      <w:proofErr w:type="gram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Mesta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 xml:space="preserve">Senec </w:t>
      </w:r>
    </w:p>
    <w:p w14:paraId="5940B2C0" w14:textId="7F64F5BB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75" w:lineRule="exact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–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športový</w:t>
      </w:r>
      <w:proofErr w:type="spellEnd"/>
      <w:r w:rsidRPr="00FD75AF">
        <w:rPr>
          <w:rFonts w:ascii="Arial Narrow" w:eastAsia="Arial Narrow" w:hAnsi="Arial Narrow" w:cs="Arial Narrow"/>
          <w:spacing w:val="-4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čin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202</w:t>
      </w:r>
      <w:r w:rsidR="00CD2DAD">
        <w:rPr>
          <w:rFonts w:ascii="Arial Narrow" w:eastAsia="Arial Narrow" w:hAnsi="Arial Narrow" w:cs="Arial Narrow"/>
          <w:sz w:val="24"/>
          <w:lang w:val="en-US"/>
        </w:rPr>
        <w:t>4</w:t>
      </w:r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čestné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uznanie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tréner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202</w:t>
      </w:r>
      <w:r w:rsidR="00CD2DAD">
        <w:rPr>
          <w:rFonts w:ascii="Arial Narrow" w:eastAsia="Arial Narrow" w:hAnsi="Arial Narrow" w:cs="Arial Narrow"/>
          <w:sz w:val="24"/>
          <w:lang w:val="en-US"/>
        </w:rPr>
        <w:t>4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r w:rsidRPr="00FD75AF">
        <w:rPr>
          <w:rFonts w:ascii="Arial Narrow" w:eastAsia="Arial Narrow" w:hAnsi="Arial Narrow" w:cs="Arial Narrow"/>
          <w:spacing w:val="-5"/>
          <w:sz w:val="24"/>
          <w:lang w:val="en-US"/>
        </w:rPr>
        <w:t xml:space="preserve"> </w:t>
      </w:r>
      <w:r w:rsidRPr="00FD75AF">
        <w:rPr>
          <w:rFonts w:ascii="Arial Narrow" w:eastAsia="Arial Narrow" w:hAnsi="Arial Narrow" w:cs="Arial Narrow"/>
          <w:sz w:val="24"/>
          <w:lang w:val="en-US"/>
        </w:rPr>
        <w:t>pod.</w:t>
      </w:r>
    </w:p>
    <w:p w14:paraId="22164AA4" w14:textId="77777777" w:rsidR="00FD75AF" w:rsidRPr="00FD75AF" w:rsidRDefault="00FD75AF" w:rsidP="00FD75AF">
      <w:pPr>
        <w:widowControl w:val="0"/>
        <w:numPr>
          <w:ilvl w:val="0"/>
          <w:numId w:val="3"/>
        </w:numPr>
        <w:tabs>
          <w:tab w:val="left" w:pos="348"/>
        </w:tabs>
        <w:autoSpaceDE w:val="0"/>
        <w:autoSpaceDN w:val="0"/>
        <w:spacing w:after="0" w:line="240" w:lineRule="auto"/>
        <w:ind w:left="347" w:hanging="230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skokan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roka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,</w:t>
      </w:r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víťaz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internetového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hlasovania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gramStart"/>
      <w:r w:rsidRPr="00FD75AF">
        <w:rPr>
          <w:rFonts w:ascii="Arial Narrow" w:eastAsia="Arial Narrow" w:hAnsi="Arial Narrow" w:cs="Arial Narrow"/>
          <w:sz w:val="24"/>
          <w:lang w:val="en-US"/>
        </w:rPr>
        <w:t>a</w:t>
      </w:r>
      <w:proofErr w:type="gram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absolútny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víťaz</w:t>
      </w:r>
      <w:proofErr w:type="spellEnd"/>
      <w:r w:rsidRPr="00FD75AF">
        <w:rPr>
          <w:rFonts w:ascii="Arial Narrow" w:eastAsia="Arial Narrow" w:hAnsi="Arial Narrow" w:cs="Arial Narrow"/>
          <w:spacing w:val="-6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>.</w:t>
      </w:r>
    </w:p>
    <w:p w14:paraId="4C3A35B7" w14:textId="77777777" w:rsidR="00FD75AF" w:rsidRPr="00FD75AF" w:rsidRDefault="00FD75AF" w:rsidP="00FD75AF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347"/>
        <w:rPr>
          <w:rFonts w:ascii="Arial Narrow" w:eastAsia="Arial Narrow" w:hAnsi="Arial Narrow" w:cs="Arial Narrow"/>
          <w:sz w:val="24"/>
          <w:lang w:val="en-US"/>
        </w:rPr>
      </w:pPr>
    </w:p>
    <w:p w14:paraId="6F4DEB4A" w14:textId="0F7A1E6C" w:rsidR="00FD75AF" w:rsidRDefault="00FD75AF" w:rsidP="00F52D34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sz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Komisia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Senci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si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vyhradzuje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právo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zmenu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kritérií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zmenu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spôsob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vyhlasovania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Najúspešnejší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športovci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športové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kolektívy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</w:t>
      </w:r>
      <w:proofErr w:type="spellStart"/>
      <w:r w:rsidR="00C40EBD">
        <w:rPr>
          <w:rFonts w:ascii="Arial Narrow" w:eastAsia="Arial Narrow" w:hAnsi="Arial Narrow" w:cs="Arial Narrow"/>
          <w:b/>
          <w:bCs/>
          <w:sz w:val="24"/>
          <w:lang w:val="en-US"/>
        </w:rPr>
        <w:t>m</w:t>
      </w:r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esta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Senec za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>rok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b/>
          <w:bCs/>
          <w:sz w:val="24"/>
          <w:lang w:val="en-US"/>
        </w:rPr>
        <w:t>4</w:t>
      </w:r>
      <w:r w:rsidR="00C40EBD">
        <w:rPr>
          <w:rFonts w:ascii="Arial Narrow" w:eastAsia="Arial Narrow" w:hAnsi="Arial Narrow" w:cs="Arial Narrow"/>
          <w:b/>
          <w:bCs/>
          <w:sz w:val="24"/>
          <w:lang w:val="en-US"/>
        </w:rPr>
        <w:t>.</w:t>
      </w:r>
      <w:r w:rsidR="00F52D34">
        <w:rPr>
          <w:rFonts w:ascii="Arial Narrow" w:eastAsia="Arial Narrow" w:hAnsi="Arial Narrow" w:cs="Arial Narrow"/>
          <w:sz w:val="24"/>
          <w:lang w:val="en-US"/>
        </w:rPr>
        <w:t xml:space="preserve"> </w:t>
      </w:r>
    </w:p>
    <w:p w14:paraId="2A1ED1A3" w14:textId="77777777" w:rsidR="00F52D34" w:rsidRPr="00FD75AF" w:rsidRDefault="00F52D34" w:rsidP="00F52D34">
      <w:pPr>
        <w:widowControl w:val="0"/>
        <w:tabs>
          <w:tab w:val="left" w:pos="348"/>
        </w:tabs>
        <w:autoSpaceDE w:val="0"/>
        <w:autoSpaceDN w:val="0"/>
        <w:spacing w:after="0" w:line="240" w:lineRule="auto"/>
        <w:ind w:left="117"/>
        <w:rPr>
          <w:rFonts w:ascii="Arial Narrow" w:eastAsia="Arial Narrow" w:hAnsi="Arial Narrow" w:cs="Arial Narrow"/>
          <w:sz w:val="23"/>
          <w:lang w:val="en-US"/>
        </w:rPr>
      </w:pPr>
    </w:p>
    <w:p w14:paraId="1B48623B" w14:textId="365FD345" w:rsidR="00FD75AF" w:rsidRPr="00FD75AF" w:rsidRDefault="00FD75AF" w:rsidP="00CD1542">
      <w:pPr>
        <w:widowControl w:val="0"/>
        <w:autoSpaceDE w:val="0"/>
        <w:autoSpaceDN w:val="0"/>
        <w:spacing w:after="0" w:line="240" w:lineRule="auto"/>
        <w:ind w:left="117" w:right="555" w:firstLine="708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Ak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medzi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sebou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poznáte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vhodných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kandidátov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uvedené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je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ich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prihlásiť</w:t>
      </w:r>
      <w:proofErr w:type="spellEnd"/>
      <w:r w:rsidR="00F52D34">
        <w:rPr>
          <w:rFonts w:ascii="Arial Narrow" w:eastAsia="Arial Narrow" w:hAnsi="Arial Narrow" w:cs="Arial Narrow"/>
          <w:sz w:val="24"/>
          <w:szCs w:val="24"/>
          <w:lang w:val="en-US"/>
        </w:rPr>
        <w:t>,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F52D34">
        <w:rPr>
          <w:rFonts w:ascii="Arial Narrow" w:eastAsia="Arial Narrow" w:hAnsi="Arial Narrow" w:cs="Arial Narrow"/>
          <w:sz w:val="24"/>
          <w:szCs w:val="24"/>
          <w:lang w:val="en-US"/>
        </w:rPr>
        <w:t>s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účasne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v ich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prihláške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popíšte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dôvod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udelenie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ocenenia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(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popis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doterajšej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činnosti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výsledky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)</w:t>
      </w:r>
    </w:p>
    <w:p w14:paraId="42ED3E16" w14:textId="77777777" w:rsidR="00FD75AF" w:rsidRPr="00FD75AF" w:rsidRDefault="00FD75AF" w:rsidP="00CD1542">
      <w:pPr>
        <w:widowControl w:val="0"/>
        <w:autoSpaceDE w:val="0"/>
        <w:autoSpaceDN w:val="0"/>
        <w:spacing w:before="9" w:after="0" w:line="240" w:lineRule="auto"/>
        <w:jc w:val="both"/>
        <w:rPr>
          <w:rFonts w:ascii="Arial Narrow" w:eastAsia="Arial Narrow" w:hAnsi="Arial Narrow" w:cs="Arial Narrow"/>
          <w:sz w:val="23"/>
          <w:szCs w:val="24"/>
          <w:lang w:val="en-US"/>
        </w:rPr>
      </w:pPr>
    </w:p>
    <w:p w14:paraId="2273A4DD" w14:textId="2FF1F465" w:rsidR="00FD75AF" w:rsidRPr="00FD75AF" w:rsidRDefault="00FD75AF" w:rsidP="00CD1542">
      <w:pPr>
        <w:widowControl w:val="0"/>
        <w:autoSpaceDE w:val="0"/>
        <w:autoSpaceDN w:val="0"/>
        <w:spacing w:after="0" w:line="240" w:lineRule="auto"/>
        <w:ind w:left="117" w:right="106" w:firstLine="708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Vyhodnotenie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ankety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uskutoční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="00F01EB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5</w:t>
      </w:r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. </w:t>
      </w:r>
      <w:proofErr w:type="spell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februára</w:t>
      </w:r>
      <w:proofErr w:type="spell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202</w:t>
      </w:r>
      <w:r w:rsidR="00CD2DA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5</w:t>
      </w:r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(</w:t>
      </w:r>
      <w:proofErr w:type="spellStart"/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streda</w:t>
      </w:r>
      <w:proofErr w:type="spellEnd"/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)</w:t>
      </w:r>
      <w:r w:rsidR="0041091C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o 18,00 </w:t>
      </w:r>
      <w:proofErr w:type="gramStart"/>
      <w:r w:rsidR="0041091C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hod</w:t>
      </w:r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 v</w:t>
      </w:r>
      <w:proofErr w:type="gram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MsKS</w:t>
      </w:r>
      <w:proofErr w:type="spellEnd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v </w:t>
      </w:r>
      <w:proofErr w:type="spellStart"/>
      <w:r w:rsidRPr="00F52D3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Senci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Podrobnejšie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informácie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budú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oznámené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webovej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stránke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C40EBD">
        <w:rPr>
          <w:rFonts w:ascii="Arial Narrow" w:eastAsia="Arial Narrow" w:hAnsi="Arial Narrow" w:cs="Arial Narrow"/>
          <w:sz w:val="24"/>
          <w:szCs w:val="24"/>
          <w:lang w:val="en-US"/>
        </w:rPr>
        <w:t>m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esta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Senec – </w:t>
      </w:r>
      <w:hyperlink r:id="rId5">
        <w:r w:rsidRPr="00FD75AF">
          <w:rPr>
            <w:rFonts w:ascii="Arial Narrow" w:eastAsia="Arial Narrow" w:hAnsi="Arial Narrow" w:cs="Arial Narrow"/>
            <w:sz w:val="24"/>
            <w:szCs w:val="24"/>
            <w:lang w:val="en-US"/>
          </w:rPr>
          <w:t>www.senec.sk</w:t>
        </w:r>
      </w:hyperlink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 v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mestských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novinách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Senčan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49888814" w14:textId="77777777" w:rsidR="00FD75AF" w:rsidRPr="00FD75AF" w:rsidRDefault="00FD75AF" w:rsidP="00CD1542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 Narrow" w:eastAsia="Arial Narrow" w:hAnsi="Arial Narrow" w:cs="Arial Narrow"/>
          <w:sz w:val="23"/>
          <w:szCs w:val="24"/>
          <w:lang w:val="en-US"/>
        </w:rPr>
      </w:pPr>
    </w:p>
    <w:p w14:paraId="15D94049" w14:textId="77777777" w:rsidR="00FD75AF" w:rsidRPr="00FD75AF" w:rsidRDefault="00FD75AF" w:rsidP="00CD1542">
      <w:pPr>
        <w:widowControl w:val="0"/>
        <w:autoSpaceDE w:val="0"/>
        <w:autoSpaceDN w:val="0"/>
        <w:spacing w:before="1" w:after="0" w:line="240" w:lineRule="auto"/>
        <w:ind w:left="117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Vyplnené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anketové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lístky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povinnou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prílohou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 -</w:t>
      </w:r>
      <w:proofErr w:type="gram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Súhlas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so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spracovaním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osobných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údajov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v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zmysle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zákona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 č.18/2018 Z.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je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potrebné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zaslať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prípadne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priniesť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osobne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do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podateľne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MsÚ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najneskôr</w:t>
      </w:r>
      <w:proofErr w:type="spellEnd"/>
    </w:p>
    <w:p w14:paraId="22422F08" w14:textId="616FA094" w:rsidR="00FD75AF" w:rsidRDefault="00FD75AF" w:rsidP="00C40EBD">
      <w:pPr>
        <w:widowControl w:val="0"/>
        <w:autoSpaceDE w:val="0"/>
        <w:autoSpaceDN w:val="0"/>
        <w:spacing w:after="0" w:line="240" w:lineRule="auto"/>
        <w:ind w:left="117"/>
        <w:jc w:val="both"/>
        <w:outlineLvl w:val="3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do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1</w:t>
      </w:r>
      <w:r w:rsidR="00F01EB4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0</w:t>
      </w: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 1. 202</w:t>
      </w:r>
      <w:r w:rsidR="00CD2DA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5</w:t>
      </w: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(</w:t>
      </w:r>
      <w:proofErr w:type="spellStart"/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piatok</w:t>
      </w:r>
      <w:proofErr w:type="spellEnd"/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)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na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adresu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: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MsÚ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Senec,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Mierové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námestie</w:t>
      </w:r>
      <w:proofErr w:type="spellEnd"/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8, 903 01 Senec</w:t>
      </w:r>
      <w:r w:rsidR="00C40EBD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</w:t>
      </w:r>
      <w:r w:rsidRPr="00FD75AF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</w:p>
    <w:p w14:paraId="478D0F32" w14:textId="77777777" w:rsidR="00CD1542" w:rsidRDefault="00CD1542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76CB5306" w14:textId="77777777" w:rsidR="00C40EBD" w:rsidRDefault="00C40EBD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4EEF3212" w14:textId="77777777" w:rsidR="00C40EBD" w:rsidRPr="00FD75AF" w:rsidRDefault="00C40EBD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6013122E" w14:textId="100D4C33" w:rsidR="00FD75AF" w:rsidRPr="00FD75AF" w:rsidRDefault="00FD75AF" w:rsidP="00FD75AF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December 202</w:t>
      </w:r>
      <w:r w:rsidR="00CD2DAD">
        <w:rPr>
          <w:rFonts w:ascii="Arial Narrow" w:eastAsia="Arial Narrow" w:hAnsi="Arial Narrow" w:cs="Arial Narrow"/>
          <w:b/>
          <w:sz w:val="24"/>
          <w:szCs w:val="24"/>
          <w:lang w:val="en-US"/>
        </w:rPr>
        <w:t>4</w:t>
      </w:r>
    </w:p>
    <w:p w14:paraId="70D25DA1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</w:p>
    <w:p w14:paraId="515ECCD8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Ing. Juraj Gubáni          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PhDr</w:t>
      </w:r>
      <w:proofErr w:type="spellEnd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 xml:space="preserve">. Tomáš </w:t>
      </w:r>
      <w:proofErr w:type="spellStart"/>
      <w:r w:rsidRPr="00FD75AF">
        <w:rPr>
          <w:rFonts w:ascii="Arial Narrow" w:eastAsia="Arial Narrow" w:hAnsi="Arial Narrow" w:cs="Arial Narrow"/>
          <w:b/>
          <w:sz w:val="24"/>
          <w:szCs w:val="24"/>
          <w:lang w:val="en-US"/>
        </w:rPr>
        <w:t>Mókoš</w:t>
      </w:r>
      <w:proofErr w:type="spellEnd"/>
    </w:p>
    <w:p w14:paraId="3CE54EEA" w14:textId="77777777" w:rsidR="00FD75AF" w:rsidRPr="00FD75AF" w:rsidRDefault="00FD75AF" w:rsidP="00FD75AF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Cs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  Autor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projektu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                   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predseda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komisie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</w:p>
    <w:p w14:paraId="51AEB7C5" w14:textId="189DE257" w:rsidR="009F6174" w:rsidRPr="00CD1542" w:rsidRDefault="00FD75AF" w:rsidP="00CD1542">
      <w:pPr>
        <w:widowControl w:val="0"/>
        <w:autoSpaceDE w:val="0"/>
        <w:autoSpaceDN w:val="0"/>
        <w:spacing w:before="11" w:after="0" w:line="240" w:lineRule="auto"/>
        <w:rPr>
          <w:rFonts w:ascii="Arial Narrow" w:eastAsia="Arial Narrow" w:hAnsi="Arial Narrow" w:cs="Arial Narrow"/>
          <w:b/>
          <w:sz w:val="24"/>
          <w:szCs w:val="24"/>
          <w:lang w:val="en-US"/>
        </w:rPr>
      </w:pPr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>Viceprimátor</w:t>
      </w:r>
      <w:proofErr w:type="spellEnd"/>
      <w:r w:rsidRPr="00FD75AF">
        <w:rPr>
          <w:rFonts w:ascii="Arial Narrow" w:eastAsia="Arial Narrow" w:hAnsi="Arial Narrow" w:cs="Arial Narrow"/>
          <w:bCs/>
          <w:sz w:val="24"/>
          <w:szCs w:val="24"/>
          <w:lang w:val="en-US"/>
        </w:rPr>
        <w:t xml:space="preserve"> Senec                                                                                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Komisie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športu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 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pri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MsZ</w:t>
      </w:r>
      <w:proofErr w:type="spellEnd"/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 xml:space="preserve"> v</w:t>
      </w:r>
      <w:r w:rsidR="00CD1542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CD1542">
        <w:rPr>
          <w:rFonts w:ascii="Arial Narrow" w:eastAsia="Arial Narrow" w:hAnsi="Arial Narrow" w:cs="Arial Narrow"/>
          <w:sz w:val="24"/>
          <w:szCs w:val="24"/>
          <w:lang w:val="en-US"/>
        </w:rPr>
        <w:t>S</w:t>
      </w:r>
      <w:r w:rsidRPr="00FD75AF">
        <w:rPr>
          <w:rFonts w:ascii="Arial Narrow" w:eastAsia="Arial Narrow" w:hAnsi="Arial Narrow" w:cs="Arial Narrow"/>
          <w:sz w:val="24"/>
          <w:szCs w:val="24"/>
          <w:lang w:val="en-US"/>
        </w:rPr>
        <w:t>enci</w:t>
      </w:r>
      <w:proofErr w:type="spellEnd"/>
    </w:p>
    <w:sectPr w:rsidR="009F6174" w:rsidRPr="00CD1542" w:rsidSect="00CD154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45849"/>
    <w:multiLevelType w:val="hybridMultilevel"/>
    <w:tmpl w:val="81C26DDE"/>
    <w:lvl w:ilvl="0" w:tplc="42F080C8">
      <w:start w:val="1"/>
      <w:numFmt w:val="decimal"/>
      <w:lvlText w:val="%1."/>
      <w:lvlJc w:val="left"/>
      <w:pPr>
        <w:ind w:left="39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1EFC1DEE">
      <w:start w:val="3"/>
      <w:numFmt w:val="decimal"/>
      <w:lvlText w:val="%2."/>
      <w:lvlJc w:val="left"/>
      <w:pPr>
        <w:ind w:left="51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2" w:tplc="AFAE3498">
      <w:numFmt w:val="bullet"/>
      <w:lvlText w:val="•"/>
      <w:lvlJc w:val="left"/>
      <w:pPr>
        <w:ind w:left="1533" w:hanging="276"/>
      </w:pPr>
      <w:rPr>
        <w:rFonts w:hint="default"/>
      </w:rPr>
    </w:lvl>
    <w:lvl w:ilvl="3" w:tplc="3CEA2A88">
      <w:numFmt w:val="bullet"/>
      <w:lvlText w:val="•"/>
      <w:lvlJc w:val="left"/>
      <w:pPr>
        <w:ind w:left="2547" w:hanging="276"/>
      </w:pPr>
      <w:rPr>
        <w:rFonts w:hint="default"/>
      </w:rPr>
    </w:lvl>
    <w:lvl w:ilvl="4" w:tplc="0AC0AED0">
      <w:numFmt w:val="bullet"/>
      <w:lvlText w:val="•"/>
      <w:lvlJc w:val="left"/>
      <w:pPr>
        <w:ind w:left="3561" w:hanging="276"/>
      </w:pPr>
      <w:rPr>
        <w:rFonts w:hint="default"/>
      </w:rPr>
    </w:lvl>
    <w:lvl w:ilvl="5" w:tplc="F07A1FE4">
      <w:numFmt w:val="bullet"/>
      <w:lvlText w:val="•"/>
      <w:lvlJc w:val="left"/>
      <w:pPr>
        <w:ind w:left="4575" w:hanging="276"/>
      </w:pPr>
      <w:rPr>
        <w:rFonts w:hint="default"/>
      </w:rPr>
    </w:lvl>
    <w:lvl w:ilvl="6" w:tplc="CFB26436">
      <w:numFmt w:val="bullet"/>
      <w:lvlText w:val="•"/>
      <w:lvlJc w:val="left"/>
      <w:pPr>
        <w:ind w:left="5589" w:hanging="276"/>
      </w:pPr>
      <w:rPr>
        <w:rFonts w:hint="default"/>
      </w:rPr>
    </w:lvl>
    <w:lvl w:ilvl="7" w:tplc="F3FA8716">
      <w:numFmt w:val="bullet"/>
      <w:lvlText w:val="•"/>
      <w:lvlJc w:val="left"/>
      <w:pPr>
        <w:ind w:left="6602" w:hanging="276"/>
      </w:pPr>
      <w:rPr>
        <w:rFonts w:hint="default"/>
      </w:rPr>
    </w:lvl>
    <w:lvl w:ilvl="8" w:tplc="F0A21A4E">
      <w:numFmt w:val="bullet"/>
      <w:lvlText w:val="•"/>
      <w:lvlJc w:val="left"/>
      <w:pPr>
        <w:ind w:left="7616" w:hanging="276"/>
      </w:pPr>
      <w:rPr>
        <w:rFonts w:hint="default"/>
      </w:rPr>
    </w:lvl>
  </w:abstractNum>
  <w:abstractNum w:abstractNumId="1" w15:restartNumberingAfterBreak="0">
    <w:nsid w:val="48DB2F36"/>
    <w:multiLevelType w:val="hybridMultilevel"/>
    <w:tmpl w:val="E31E8ABE"/>
    <w:lvl w:ilvl="0" w:tplc="19DE9F92">
      <w:start w:val="1"/>
      <w:numFmt w:val="decimal"/>
      <w:lvlText w:val="%1."/>
      <w:lvlJc w:val="left"/>
      <w:pPr>
        <w:ind w:left="391" w:hanging="275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27F8CC22">
      <w:numFmt w:val="bullet"/>
      <w:lvlText w:val="•"/>
      <w:lvlJc w:val="left"/>
      <w:pPr>
        <w:ind w:left="1324" w:hanging="275"/>
      </w:pPr>
      <w:rPr>
        <w:rFonts w:hint="default"/>
      </w:rPr>
    </w:lvl>
    <w:lvl w:ilvl="2" w:tplc="B9FA3FF6">
      <w:numFmt w:val="bullet"/>
      <w:lvlText w:val="•"/>
      <w:lvlJc w:val="left"/>
      <w:pPr>
        <w:ind w:left="2248" w:hanging="275"/>
      </w:pPr>
      <w:rPr>
        <w:rFonts w:hint="default"/>
      </w:rPr>
    </w:lvl>
    <w:lvl w:ilvl="3" w:tplc="23D03848">
      <w:numFmt w:val="bullet"/>
      <w:lvlText w:val="•"/>
      <w:lvlJc w:val="left"/>
      <w:pPr>
        <w:ind w:left="3173" w:hanging="275"/>
      </w:pPr>
      <w:rPr>
        <w:rFonts w:hint="default"/>
      </w:rPr>
    </w:lvl>
    <w:lvl w:ilvl="4" w:tplc="A308FC44">
      <w:numFmt w:val="bullet"/>
      <w:lvlText w:val="•"/>
      <w:lvlJc w:val="left"/>
      <w:pPr>
        <w:ind w:left="4097" w:hanging="275"/>
      </w:pPr>
      <w:rPr>
        <w:rFonts w:hint="default"/>
      </w:rPr>
    </w:lvl>
    <w:lvl w:ilvl="5" w:tplc="68A8691E">
      <w:numFmt w:val="bullet"/>
      <w:lvlText w:val="•"/>
      <w:lvlJc w:val="left"/>
      <w:pPr>
        <w:ind w:left="5022" w:hanging="275"/>
      </w:pPr>
      <w:rPr>
        <w:rFonts w:hint="default"/>
      </w:rPr>
    </w:lvl>
    <w:lvl w:ilvl="6" w:tplc="19A08918">
      <w:numFmt w:val="bullet"/>
      <w:lvlText w:val="•"/>
      <w:lvlJc w:val="left"/>
      <w:pPr>
        <w:ind w:left="5946" w:hanging="275"/>
      </w:pPr>
      <w:rPr>
        <w:rFonts w:hint="default"/>
      </w:rPr>
    </w:lvl>
    <w:lvl w:ilvl="7" w:tplc="DD189D8C">
      <w:numFmt w:val="bullet"/>
      <w:lvlText w:val="•"/>
      <w:lvlJc w:val="left"/>
      <w:pPr>
        <w:ind w:left="6871" w:hanging="275"/>
      </w:pPr>
      <w:rPr>
        <w:rFonts w:hint="default"/>
      </w:rPr>
    </w:lvl>
    <w:lvl w:ilvl="8" w:tplc="697C37AA">
      <w:numFmt w:val="bullet"/>
      <w:lvlText w:val="•"/>
      <w:lvlJc w:val="left"/>
      <w:pPr>
        <w:ind w:left="7795" w:hanging="275"/>
      </w:pPr>
      <w:rPr>
        <w:rFonts w:hint="default"/>
      </w:rPr>
    </w:lvl>
  </w:abstractNum>
  <w:abstractNum w:abstractNumId="2" w15:restartNumberingAfterBreak="0">
    <w:nsid w:val="653A20C0"/>
    <w:multiLevelType w:val="hybridMultilevel"/>
    <w:tmpl w:val="119E4584"/>
    <w:lvl w:ilvl="0" w:tplc="98E8747A">
      <w:numFmt w:val="bullet"/>
      <w:lvlText w:val="-"/>
      <w:lvlJc w:val="left"/>
      <w:pPr>
        <w:ind w:left="477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698C6D9A"/>
    <w:multiLevelType w:val="hybridMultilevel"/>
    <w:tmpl w:val="D958C8B8"/>
    <w:lvl w:ilvl="0" w:tplc="D52ECF36">
      <w:numFmt w:val="bullet"/>
      <w:lvlText w:val="-"/>
      <w:lvlJc w:val="left"/>
      <w:pPr>
        <w:ind w:left="337" w:hanging="231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F13E5702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40767FE6">
      <w:numFmt w:val="bullet"/>
      <w:lvlText w:val="•"/>
      <w:lvlJc w:val="left"/>
      <w:pPr>
        <w:ind w:left="1516" w:hanging="231"/>
      </w:pPr>
      <w:rPr>
        <w:rFonts w:hint="default"/>
      </w:rPr>
    </w:lvl>
    <w:lvl w:ilvl="3" w:tplc="08AAC74C">
      <w:numFmt w:val="bullet"/>
      <w:lvlText w:val="•"/>
      <w:lvlJc w:val="left"/>
      <w:pPr>
        <w:ind w:left="2532" w:hanging="231"/>
      </w:pPr>
      <w:rPr>
        <w:rFonts w:hint="default"/>
      </w:rPr>
    </w:lvl>
    <w:lvl w:ilvl="4" w:tplc="3BCE99CE">
      <w:numFmt w:val="bullet"/>
      <w:lvlText w:val="•"/>
      <w:lvlJc w:val="left"/>
      <w:pPr>
        <w:ind w:left="3548" w:hanging="231"/>
      </w:pPr>
      <w:rPr>
        <w:rFonts w:hint="default"/>
      </w:rPr>
    </w:lvl>
    <w:lvl w:ilvl="5" w:tplc="E190CE6A"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6F687E64">
      <w:numFmt w:val="bullet"/>
      <w:lvlText w:val="•"/>
      <w:lvlJc w:val="left"/>
      <w:pPr>
        <w:ind w:left="5580" w:hanging="231"/>
      </w:pPr>
      <w:rPr>
        <w:rFonts w:hint="default"/>
      </w:rPr>
    </w:lvl>
    <w:lvl w:ilvl="7" w:tplc="54EAE712">
      <w:numFmt w:val="bullet"/>
      <w:lvlText w:val="•"/>
      <w:lvlJc w:val="left"/>
      <w:pPr>
        <w:ind w:left="6596" w:hanging="231"/>
      </w:pPr>
      <w:rPr>
        <w:rFonts w:hint="default"/>
      </w:rPr>
    </w:lvl>
    <w:lvl w:ilvl="8" w:tplc="657E0B96">
      <w:numFmt w:val="bullet"/>
      <w:lvlText w:val="•"/>
      <w:lvlJc w:val="left"/>
      <w:pPr>
        <w:ind w:left="7612" w:hanging="231"/>
      </w:pPr>
      <w:rPr>
        <w:rFonts w:hint="default"/>
      </w:rPr>
    </w:lvl>
  </w:abstractNum>
  <w:num w:numId="1" w16cid:durableId="1005550168">
    <w:abstractNumId w:val="0"/>
  </w:num>
  <w:num w:numId="2" w16cid:durableId="2088108318">
    <w:abstractNumId w:val="1"/>
  </w:num>
  <w:num w:numId="3" w16cid:durableId="771168374">
    <w:abstractNumId w:val="3"/>
  </w:num>
  <w:num w:numId="4" w16cid:durableId="141820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F3"/>
    <w:rsid w:val="00165FA8"/>
    <w:rsid w:val="002B704D"/>
    <w:rsid w:val="0041091C"/>
    <w:rsid w:val="00537B80"/>
    <w:rsid w:val="009F6174"/>
    <w:rsid w:val="00B91527"/>
    <w:rsid w:val="00BF6EEC"/>
    <w:rsid w:val="00C40EBD"/>
    <w:rsid w:val="00C6604E"/>
    <w:rsid w:val="00CC6EF3"/>
    <w:rsid w:val="00CD1542"/>
    <w:rsid w:val="00CD2DAD"/>
    <w:rsid w:val="00EF226D"/>
    <w:rsid w:val="00F01EB4"/>
    <w:rsid w:val="00F52D34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F417"/>
  <w15:chartTrackingRefBased/>
  <w15:docId w15:val="{ED8A36F7-71BB-4DB7-8CE6-DCB30F5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D75A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nec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Rebrosova</dc:creator>
  <cp:keywords/>
  <dc:description/>
  <cp:lastModifiedBy>Gabriela Rebrosova</cp:lastModifiedBy>
  <cp:revision>5</cp:revision>
  <dcterms:created xsi:type="dcterms:W3CDTF">2023-12-06T09:07:00Z</dcterms:created>
  <dcterms:modified xsi:type="dcterms:W3CDTF">2024-12-13T06:53:00Z</dcterms:modified>
</cp:coreProperties>
</file>